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8D" w:rsidRPr="007400AF" w:rsidRDefault="0001408D" w:rsidP="00454337">
      <w:pPr>
        <w:pStyle w:val="Title"/>
        <w:spacing w:before="0"/>
        <w:jc w:val="left"/>
        <w:rPr>
          <w:rFonts w:cs="Arial"/>
          <w:sz w:val="24"/>
          <w:szCs w:val="24"/>
          <w:u w:val="single"/>
          <w:lang w:val="en-GB"/>
        </w:rPr>
      </w:pPr>
    </w:p>
    <w:p w:rsidR="00454337" w:rsidRDefault="00B23148" w:rsidP="00B23148">
      <w:pPr>
        <w:pStyle w:val="Title"/>
        <w:spacing w:before="0"/>
        <w:jc w:val="left"/>
        <w:rPr>
          <w:rFonts w:cs="Arial"/>
          <w:sz w:val="24"/>
          <w:szCs w:val="24"/>
          <w:u w:val="single"/>
          <w:lang w:val="en-GB"/>
        </w:rPr>
      </w:pPr>
      <w:r w:rsidRPr="0006150F">
        <w:rPr>
          <w:rFonts w:ascii="Tahoma" w:hAnsi="Tahoma" w:cs="Tahoma"/>
          <w:bCs/>
          <w:sz w:val="18"/>
          <w:szCs w:val="18"/>
        </w:rPr>
        <w:t xml:space="preserve">Document Title:  </w:t>
      </w:r>
      <w:r w:rsidR="00454337" w:rsidRPr="007400AF">
        <w:rPr>
          <w:rFonts w:cs="Arial"/>
          <w:sz w:val="24"/>
          <w:szCs w:val="24"/>
          <w:u w:val="single"/>
          <w:lang w:val="en-GB"/>
        </w:rPr>
        <w:t>Details from the CAB:</w:t>
      </w:r>
    </w:p>
    <w:p w:rsidR="00BC67CD" w:rsidRPr="007400AF" w:rsidRDefault="00BC67CD" w:rsidP="00454337">
      <w:pPr>
        <w:pStyle w:val="Title"/>
        <w:spacing w:before="0"/>
        <w:jc w:val="left"/>
        <w:rPr>
          <w:rFonts w:cs="Arial"/>
          <w:sz w:val="24"/>
          <w:szCs w:val="24"/>
          <w:u w:val="single"/>
          <w:lang w:val="en-GB"/>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170"/>
        <w:gridCol w:w="6625"/>
      </w:tblGrid>
      <w:tr w:rsidR="00454337" w:rsidRPr="007400AF" w:rsidTr="009D7E6E">
        <w:tc>
          <w:tcPr>
            <w:tcW w:w="3170" w:type="dxa"/>
          </w:tcPr>
          <w:p w:rsidR="00454337" w:rsidRPr="007400AF" w:rsidRDefault="00454337" w:rsidP="00454337">
            <w:pPr>
              <w:pStyle w:val="Header"/>
              <w:tabs>
                <w:tab w:val="clear" w:pos="4536"/>
                <w:tab w:val="clear" w:pos="9072"/>
              </w:tabs>
              <w:spacing w:before="60" w:after="60"/>
              <w:rPr>
                <w:rFonts w:cs="Arial"/>
                <w:lang w:val="en-GB"/>
              </w:rPr>
            </w:pPr>
            <w:r w:rsidRPr="007400AF">
              <w:rPr>
                <w:rFonts w:cs="Arial"/>
                <w:lang w:val="en-GB"/>
              </w:rPr>
              <w:t>Name and address:</w:t>
            </w:r>
          </w:p>
        </w:tc>
        <w:tc>
          <w:tcPr>
            <w:tcW w:w="6625" w:type="dxa"/>
            <w:vAlign w:val="center"/>
          </w:tcPr>
          <w:p w:rsidR="00454337" w:rsidRPr="007400AF" w:rsidRDefault="00454337" w:rsidP="00454337">
            <w:pPr>
              <w:pStyle w:val="Header"/>
              <w:rPr>
                <w:rFonts w:cs="Arial"/>
                <w:b/>
                <w:szCs w:val="22"/>
                <w:lang w:val="en-GB"/>
              </w:rPr>
            </w:pPr>
          </w:p>
        </w:tc>
      </w:tr>
      <w:tr w:rsidR="009D7E6E" w:rsidRPr="007400AF" w:rsidTr="009D7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0" w:type="dxa"/>
            <w:tcBorders>
              <w:top w:val="single" w:sz="6" w:space="0" w:color="auto"/>
              <w:left w:val="single" w:sz="6" w:space="0" w:color="auto"/>
              <w:bottom w:val="single" w:sz="6" w:space="0" w:color="auto"/>
            </w:tcBorders>
            <w:vAlign w:val="center"/>
          </w:tcPr>
          <w:p w:rsidR="009D7E6E" w:rsidRPr="007400AF" w:rsidRDefault="009D7E6E" w:rsidP="00A26504">
            <w:pPr>
              <w:spacing w:beforeLines="60" w:before="144" w:afterLines="60" w:after="144"/>
              <w:rPr>
                <w:rFonts w:cs="Arial"/>
                <w:lang w:val="en-GB"/>
              </w:rPr>
            </w:pPr>
            <w:r w:rsidRPr="007400AF">
              <w:rPr>
                <w:rFonts w:cs="Arial"/>
                <w:lang w:val="en-GB"/>
              </w:rPr>
              <w:t>Authorized Representative:</w:t>
            </w:r>
          </w:p>
        </w:tc>
        <w:tc>
          <w:tcPr>
            <w:tcW w:w="6625" w:type="dxa"/>
            <w:tcBorders>
              <w:top w:val="single" w:sz="6" w:space="0" w:color="auto"/>
              <w:left w:val="single" w:sz="6" w:space="0" w:color="auto"/>
              <w:bottom w:val="single" w:sz="6" w:space="0" w:color="auto"/>
              <w:right w:val="single" w:sz="6" w:space="0" w:color="auto"/>
            </w:tcBorders>
          </w:tcPr>
          <w:p w:rsidR="009D7E6E" w:rsidRPr="007400AF" w:rsidRDefault="009D7E6E" w:rsidP="00A26504">
            <w:pPr>
              <w:pStyle w:val="textetableau"/>
              <w:rPr>
                <w:rFonts w:ascii="Calibri" w:hAnsi="Calibri" w:cs="Arial"/>
                <w:sz w:val="22"/>
                <w:szCs w:val="20"/>
                <w:lang w:val="en-GB" w:eastAsia="de-DE"/>
              </w:rPr>
            </w:pPr>
            <w:bookmarkStart w:id="0" w:name="Authorised_Rep1"/>
            <w:bookmarkEnd w:id="0"/>
          </w:p>
        </w:tc>
      </w:tr>
      <w:tr w:rsidR="00454337" w:rsidRPr="007400AF" w:rsidTr="009D7E6E">
        <w:tc>
          <w:tcPr>
            <w:tcW w:w="3170" w:type="dxa"/>
          </w:tcPr>
          <w:p w:rsidR="00454337" w:rsidRPr="007400AF" w:rsidRDefault="00454337" w:rsidP="00BC67CD">
            <w:pPr>
              <w:pStyle w:val="Header"/>
              <w:tabs>
                <w:tab w:val="clear" w:pos="4536"/>
                <w:tab w:val="clear" w:pos="9072"/>
              </w:tabs>
              <w:spacing w:before="60" w:after="60"/>
              <w:rPr>
                <w:rFonts w:cs="Arial"/>
                <w:lang w:val="en-GB"/>
              </w:rPr>
            </w:pPr>
            <w:r w:rsidRPr="007400AF">
              <w:rPr>
                <w:rFonts w:cs="Arial"/>
                <w:lang w:val="en-GB"/>
              </w:rPr>
              <w:t>A</w:t>
            </w:r>
            <w:r w:rsidR="00BC67CD">
              <w:rPr>
                <w:rFonts w:cs="Arial"/>
                <w:lang w:val="en-GB"/>
              </w:rPr>
              <w:t>pplicant ENAS ID:</w:t>
            </w:r>
          </w:p>
        </w:tc>
        <w:tc>
          <w:tcPr>
            <w:tcW w:w="6625" w:type="dxa"/>
          </w:tcPr>
          <w:p w:rsidR="00454337" w:rsidRPr="007400AF" w:rsidRDefault="00454337" w:rsidP="00454337">
            <w:pPr>
              <w:pStyle w:val="Header"/>
              <w:tabs>
                <w:tab w:val="clear" w:pos="4536"/>
                <w:tab w:val="clear" w:pos="9072"/>
              </w:tabs>
              <w:spacing w:before="60" w:after="60"/>
              <w:rPr>
                <w:szCs w:val="22"/>
                <w:lang w:val="en-GB"/>
              </w:rPr>
            </w:pPr>
          </w:p>
        </w:tc>
      </w:tr>
      <w:tr w:rsidR="00454337" w:rsidRPr="007400AF" w:rsidTr="009D7E6E">
        <w:tc>
          <w:tcPr>
            <w:tcW w:w="3170" w:type="dxa"/>
          </w:tcPr>
          <w:p w:rsidR="00454337" w:rsidRPr="007400AF" w:rsidRDefault="00454337" w:rsidP="00454337">
            <w:pPr>
              <w:pStyle w:val="Header"/>
              <w:tabs>
                <w:tab w:val="clear" w:pos="4536"/>
                <w:tab w:val="clear" w:pos="9072"/>
              </w:tabs>
              <w:spacing w:before="60" w:after="60"/>
              <w:rPr>
                <w:rFonts w:cs="Arial"/>
                <w:lang w:val="en-GB"/>
              </w:rPr>
            </w:pPr>
            <w:r w:rsidRPr="007400AF">
              <w:rPr>
                <w:rFonts w:cs="Arial"/>
                <w:lang w:val="en-GB"/>
              </w:rPr>
              <w:t>Date(s) of assessment:</w:t>
            </w:r>
          </w:p>
        </w:tc>
        <w:tc>
          <w:tcPr>
            <w:tcW w:w="6625" w:type="dxa"/>
          </w:tcPr>
          <w:p w:rsidR="00454337" w:rsidRPr="007400AF" w:rsidRDefault="00454337" w:rsidP="00454337">
            <w:pPr>
              <w:spacing w:before="60" w:after="60"/>
              <w:rPr>
                <w:bCs/>
                <w:szCs w:val="22"/>
                <w:lang w:val="en-GB"/>
              </w:rPr>
            </w:pPr>
          </w:p>
        </w:tc>
      </w:tr>
    </w:tbl>
    <w:p w:rsidR="00454337" w:rsidRPr="007400AF" w:rsidRDefault="00454337" w:rsidP="00454337">
      <w:pPr>
        <w:pStyle w:val="Title"/>
        <w:spacing w:before="0" w:after="0"/>
        <w:jc w:val="left"/>
        <w:rPr>
          <w:rFonts w:cs="Arial"/>
          <w:sz w:val="22"/>
          <w:szCs w:val="22"/>
          <w:lang w:val="en-GB"/>
        </w:rPr>
      </w:pPr>
    </w:p>
    <w:p w:rsidR="00454337" w:rsidRPr="007400AF" w:rsidRDefault="00454337" w:rsidP="00454337">
      <w:pPr>
        <w:pStyle w:val="Title"/>
        <w:spacing w:before="0" w:after="0"/>
        <w:jc w:val="left"/>
        <w:rPr>
          <w:rFonts w:cs="Arial"/>
          <w:sz w:val="22"/>
          <w:szCs w:val="22"/>
          <w:lang w:val="en-GB"/>
        </w:rPr>
      </w:pPr>
    </w:p>
    <w:tbl>
      <w:tblPr>
        <w:tblW w:w="9792" w:type="dxa"/>
        <w:tblInd w:w="65" w:type="dxa"/>
        <w:tblLayout w:type="fixed"/>
        <w:tblCellMar>
          <w:left w:w="71" w:type="dxa"/>
          <w:right w:w="71" w:type="dxa"/>
        </w:tblCellMar>
        <w:tblLook w:val="0000" w:firstRow="0" w:lastRow="0" w:firstColumn="0" w:lastColumn="0" w:noHBand="0" w:noVBand="0"/>
      </w:tblPr>
      <w:tblGrid>
        <w:gridCol w:w="1983"/>
        <w:gridCol w:w="737"/>
        <w:gridCol w:w="340"/>
        <w:gridCol w:w="2180"/>
        <w:gridCol w:w="558"/>
        <w:gridCol w:w="1692"/>
        <w:gridCol w:w="2302"/>
      </w:tblGrid>
      <w:tr w:rsidR="00673374" w:rsidRPr="007400AF" w:rsidTr="00673374">
        <w:tc>
          <w:tcPr>
            <w:tcW w:w="3060" w:type="dxa"/>
            <w:gridSpan w:val="3"/>
            <w:tcBorders>
              <w:top w:val="single" w:sz="4" w:space="0" w:color="auto"/>
              <w:left w:val="single" w:sz="4" w:space="0" w:color="auto"/>
              <w:bottom w:val="single" w:sz="4" w:space="0" w:color="auto"/>
              <w:right w:val="single" w:sz="4" w:space="0" w:color="auto"/>
            </w:tcBorders>
            <w:vAlign w:val="center"/>
          </w:tcPr>
          <w:p w:rsidR="00673374" w:rsidRPr="007400AF" w:rsidRDefault="00673374" w:rsidP="00673374">
            <w:pPr>
              <w:pStyle w:val="Header"/>
              <w:tabs>
                <w:tab w:val="clear" w:pos="4536"/>
                <w:tab w:val="clear" w:pos="9072"/>
              </w:tabs>
              <w:spacing w:before="60" w:after="60"/>
              <w:rPr>
                <w:rFonts w:cs="Arial"/>
                <w:lang w:val="en-GB"/>
              </w:rPr>
            </w:pPr>
            <w:r w:rsidRPr="007400AF">
              <w:rPr>
                <w:rFonts w:cs="Arial"/>
                <w:lang w:val="en-GB"/>
              </w:rPr>
              <w:t>Inspection body type:</w:t>
            </w:r>
          </w:p>
        </w:tc>
        <w:tc>
          <w:tcPr>
            <w:tcW w:w="2180" w:type="dxa"/>
            <w:tcBorders>
              <w:top w:val="single" w:sz="4" w:space="0" w:color="auto"/>
              <w:left w:val="single" w:sz="4" w:space="0" w:color="auto"/>
              <w:bottom w:val="single" w:sz="4" w:space="0" w:color="auto"/>
            </w:tcBorders>
            <w:vAlign w:val="center"/>
          </w:tcPr>
          <w:p w:rsidR="00673374" w:rsidRPr="007400AF" w:rsidRDefault="00673374" w:rsidP="00673374">
            <w:pPr>
              <w:pStyle w:val="Header"/>
              <w:tabs>
                <w:tab w:val="clear" w:pos="4536"/>
                <w:tab w:val="clear" w:pos="9072"/>
              </w:tabs>
              <w:spacing w:before="60" w:after="60"/>
              <w:rPr>
                <w:rFonts w:cs="Arial"/>
                <w:lang w:val="en-GB"/>
              </w:rPr>
            </w:pPr>
            <w:r w:rsidRPr="007400AF">
              <w:rPr>
                <w:rFonts w:cs="Arial"/>
                <w:lang w:val="en-GB"/>
              </w:rPr>
              <w:fldChar w:fldCharType="begin">
                <w:ffData>
                  <w:name w:val="Kontrollkästchen1"/>
                  <w:enabled/>
                  <w:calcOnExit w:val="0"/>
                  <w:checkBox>
                    <w:sizeAuto/>
                    <w:default w:val="0"/>
                  </w:checkBox>
                </w:ffData>
              </w:fldChar>
            </w:r>
            <w:r w:rsidRPr="007400AF">
              <w:rPr>
                <w:rFonts w:cs="Arial"/>
                <w:lang w:val="en-GB"/>
              </w:rPr>
              <w:instrText xml:space="preserve"> FORMCHECKBOX </w:instrText>
            </w:r>
            <w:r w:rsidR="0085486C">
              <w:rPr>
                <w:rFonts w:cs="Arial"/>
                <w:lang w:val="en-GB"/>
              </w:rPr>
            </w:r>
            <w:r w:rsidR="0085486C">
              <w:rPr>
                <w:rFonts w:cs="Arial"/>
                <w:lang w:val="en-GB"/>
              </w:rPr>
              <w:fldChar w:fldCharType="separate"/>
            </w:r>
            <w:r w:rsidRPr="007400AF">
              <w:rPr>
                <w:rFonts w:cs="Arial"/>
                <w:lang w:val="en-GB"/>
              </w:rPr>
              <w:fldChar w:fldCharType="end"/>
            </w:r>
            <w:r w:rsidRPr="007400AF">
              <w:rPr>
                <w:rFonts w:cs="Arial"/>
                <w:lang w:val="en-GB"/>
              </w:rPr>
              <w:t xml:space="preserve">  A</w:t>
            </w:r>
          </w:p>
        </w:tc>
        <w:tc>
          <w:tcPr>
            <w:tcW w:w="2250" w:type="dxa"/>
            <w:gridSpan w:val="2"/>
            <w:tcBorders>
              <w:top w:val="single" w:sz="4" w:space="0" w:color="auto"/>
              <w:bottom w:val="single" w:sz="4" w:space="0" w:color="auto"/>
            </w:tcBorders>
            <w:vAlign w:val="center"/>
          </w:tcPr>
          <w:p w:rsidR="00673374" w:rsidRPr="007400AF" w:rsidRDefault="00673374" w:rsidP="00673374">
            <w:pPr>
              <w:pStyle w:val="Header"/>
              <w:tabs>
                <w:tab w:val="clear" w:pos="4536"/>
                <w:tab w:val="clear" w:pos="9072"/>
              </w:tabs>
              <w:spacing w:before="60" w:after="60"/>
              <w:rPr>
                <w:rFonts w:cs="Arial"/>
                <w:lang w:val="en-GB"/>
              </w:rPr>
            </w:pPr>
            <w:r w:rsidRPr="007400AF">
              <w:rPr>
                <w:rFonts w:cs="Arial"/>
                <w:lang w:val="en-GB"/>
              </w:rPr>
              <w:fldChar w:fldCharType="begin">
                <w:ffData>
                  <w:name w:val="Kontrollkästchen1"/>
                  <w:enabled/>
                  <w:calcOnExit w:val="0"/>
                  <w:checkBox>
                    <w:sizeAuto/>
                    <w:default w:val="0"/>
                  </w:checkBox>
                </w:ffData>
              </w:fldChar>
            </w:r>
            <w:r w:rsidRPr="007400AF">
              <w:rPr>
                <w:rFonts w:cs="Arial"/>
                <w:lang w:val="en-GB"/>
              </w:rPr>
              <w:instrText xml:space="preserve"> FORMCHECKBOX </w:instrText>
            </w:r>
            <w:r w:rsidR="0085486C">
              <w:rPr>
                <w:rFonts w:cs="Arial"/>
                <w:lang w:val="en-GB"/>
              </w:rPr>
            </w:r>
            <w:r w:rsidR="0085486C">
              <w:rPr>
                <w:rFonts w:cs="Arial"/>
                <w:lang w:val="en-GB"/>
              </w:rPr>
              <w:fldChar w:fldCharType="separate"/>
            </w:r>
            <w:r w:rsidRPr="007400AF">
              <w:rPr>
                <w:rFonts w:cs="Arial"/>
                <w:lang w:val="en-GB"/>
              </w:rPr>
              <w:fldChar w:fldCharType="end"/>
            </w:r>
            <w:r w:rsidRPr="007400AF">
              <w:rPr>
                <w:rFonts w:cs="Arial"/>
                <w:lang w:val="en-GB"/>
              </w:rPr>
              <w:t xml:space="preserve">  B</w:t>
            </w:r>
          </w:p>
        </w:tc>
        <w:tc>
          <w:tcPr>
            <w:tcW w:w="2302" w:type="dxa"/>
            <w:tcBorders>
              <w:top w:val="single" w:sz="4" w:space="0" w:color="auto"/>
              <w:bottom w:val="single" w:sz="4" w:space="0" w:color="auto"/>
              <w:right w:val="single" w:sz="4" w:space="0" w:color="auto"/>
            </w:tcBorders>
            <w:vAlign w:val="center"/>
          </w:tcPr>
          <w:p w:rsidR="00673374" w:rsidRPr="007400AF" w:rsidRDefault="00673374" w:rsidP="00673374">
            <w:pPr>
              <w:pStyle w:val="Header"/>
              <w:tabs>
                <w:tab w:val="clear" w:pos="4536"/>
                <w:tab w:val="clear" w:pos="9072"/>
              </w:tabs>
              <w:spacing w:before="60" w:after="60"/>
              <w:rPr>
                <w:rFonts w:cs="Arial"/>
                <w:lang w:val="en-GB"/>
              </w:rPr>
            </w:pPr>
            <w:r w:rsidRPr="007400AF">
              <w:rPr>
                <w:rFonts w:cs="Arial"/>
                <w:lang w:val="en-GB"/>
              </w:rPr>
              <w:fldChar w:fldCharType="begin">
                <w:ffData>
                  <w:name w:val="Kontrollkästchen1"/>
                  <w:enabled/>
                  <w:calcOnExit w:val="0"/>
                  <w:checkBox>
                    <w:sizeAuto/>
                    <w:default w:val="0"/>
                    <w:checked w:val="0"/>
                  </w:checkBox>
                </w:ffData>
              </w:fldChar>
            </w:r>
            <w:r w:rsidRPr="007400AF">
              <w:rPr>
                <w:rFonts w:cs="Arial"/>
                <w:lang w:val="en-GB"/>
              </w:rPr>
              <w:instrText xml:space="preserve"> FORMCHECKBOX </w:instrText>
            </w:r>
            <w:r w:rsidR="0085486C">
              <w:rPr>
                <w:rFonts w:cs="Arial"/>
                <w:lang w:val="en-GB"/>
              </w:rPr>
            </w:r>
            <w:r w:rsidR="0085486C">
              <w:rPr>
                <w:rFonts w:cs="Arial"/>
                <w:lang w:val="en-GB"/>
              </w:rPr>
              <w:fldChar w:fldCharType="separate"/>
            </w:r>
            <w:r w:rsidRPr="007400AF">
              <w:rPr>
                <w:rFonts w:cs="Arial"/>
                <w:lang w:val="en-GB"/>
              </w:rPr>
              <w:fldChar w:fldCharType="end"/>
            </w:r>
            <w:r w:rsidRPr="007400AF">
              <w:rPr>
                <w:rFonts w:cs="Arial"/>
                <w:lang w:val="en-GB"/>
              </w:rPr>
              <w:t xml:space="preserve">  C</w:t>
            </w:r>
          </w:p>
        </w:tc>
      </w:tr>
      <w:tr w:rsidR="00454337" w:rsidRPr="007400AF" w:rsidTr="00673374">
        <w:tc>
          <w:tcPr>
            <w:tcW w:w="5240" w:type="dxa"/>
            <w:gridSpan w:val="4"/>
            <w:tcBorders>
              <w:top w:val="single" w:sz="4" w:space="0" w:color="auto"/>
              <w:left w:val="single" w:sz="4" w:space="0" w:color="auto"/>
              <w:bottom w:val="single" w:sz="4" w:space="0" w:color="auto"/>
            </w:tcBorders>
          </w:tcPr>
          <w:p w:rsidR="00454337" w:rsidRPr="007400AF" w:rsidRDefault="00454337" w:rsidP="00454337">
            <w:pPr>
              <w:pStyle w:val="Header"/>
              <w:tabs>
                <w:tab w:val="clear" w:pos="4536"/>
                <w:tab w:val="clear" w:pos="9072"/>
              </w:tabs>
              <w:spacing w:before="60" w:after="60" w:line="240" w:lineRule="exact"/>
              <w:rPr>
                <w:rFonts w:cs="Arial"/>
                <w:lang w:val="en-GB"/>
              </w:rPr>
            </w:pPr>
            <w:r w:rsidRPr="007400AF">
              <w:rPr>
                <w:rFonts w:cs="Arial"/>
                <w:lang w:val="en-GB"/>
              </w:rPr>
              <w:t xml:space="preserve">CAB with </w:t>
            </w:r>
            <w:r w:rsidRPr="007400AF">
              <w:rPr>
                <w:lang w:val="en-GB"/>
              </w:rPr>
              <w:t>several locations:</w:t>
            </w:r>
          </w:p>
        </w:tc>
        <w:tc>
          <w:tcPr>
            <w:tcW w:w="2250" w:type="dxa"/>
            <w:gridSpan w:val="2"/>
            <w:tcBorders>
              <w:top w:val="single" w:sz="4" w:space="0" w:color="auto"/>
              <w:bottom w:val="single" w:sz="4" w:space="0" w:color="auto"/>
            </w:tcBorders>
          </w:tcPr>
          <w:p w:rsidR="00454337" w:rsidRPr="007400AF" w:rsidRDefault="00454337" w:rsidP="00454337">
            <w:pPr>
              <w:spacing w:before="60" w:after="60"/>
              <w:rPr>
                <w:rFonts w:cs="Arial"/>
                <w:lang w:val="en-GB"/>
              </w:rPr>
            </w:pPr>
            <w:r w:rsidRPr="007400AF">
              <w:rPr>
                <w:rFonts w:cs="Arial"/>
                <w:lang w:val="en-GB"/>
              </w:rPr>
              <w:fldChar w:fldCharType="begin">
                <w:ffData>
                  <w:name w:val="Kontrollkästchen1"/>
                  <w:enabled/>
                  <w:calcOnExit w:val="0"/>
                  <w:checkBox>
                    <w:sizeAuto/>
                    <w:default w:val="0"/>
                  </w:checkBox>
                </w:ffData>
              </w:fldChar>
            </w:r>
            <w:r w:rsidRPr="007400AF">
              <w:rPr>
                <w:rFonts w:cs="Arial"/>
                <w:lang w:val="en-GB"/>
              </w:rPr>
              <w:instrText xml:space="preserve"> FORMCHECKBOX </w:instrText>
            </w:r>
            <w:r w:rsidR="0085486C">
              <w:rPr>
                <w:rFonts w:cs="Arial"/>
                <w:lang w:val="en-GB"/>
              </w:rPr>
            </w:r>
            <w:r w:rsidR="0085486C">
              <w:rPr>
                <w:rFonts w:cs="Arial"/>
                <w:lang w:val="en-GB"/>
              </w:rPr>
              <w:fldChar w:fldCharType="separate"/>
            </w:r>
            <w:r w:rsidRPr="007400AF">
              <w:rPr>
                <w:rFonts w:cs="Arial"/>
                <w:lang w:val="en-GB"/>
              </w:rPr>
              <w:fldChar w:fldCharType="end"/>
            </w:r>
            <w:r w:rsidRPr="007400AF">
              <w:rPr>
                <w:rFonts w:cs="Arial"/>
                <w:lang w:val="en-GB"/>
              </w:rPr>
              <w:t xml:space="preserve">  Yes</w:t>
            </w:r>
          </w:p>
        </w:tc>
        <w:tc>
          <w:tcPr>
            <w:tcW w:w="2302" w:type="dxa"/>
            <w:tcBorders>
              <w:top w:val="single" w:sz="4" w:space="0" w:color="auto"/>
              <w:bottom w:val="single" w:sz="4" w:space="0" w:color="auto"/>
              <w:right w:val="single" w:sz="4" w:space="0" w:color="auto"/>
            </w:tcBorders>
          </w:tcPr>
          <w:p w:rsidR="00454337" w:rsidRPr="007400AF" w:rsidRDefault="00970A43" w:rsidP="00454337">
            <w:pPr>
              <w:spacing w:before="60" w:after="60"/>
              <w:rPr>
                <w:rFonts w:cs="Arial"/>
                <w:lang w:val="en-GB"/>
              </w:rPr>
            </w:pPr>
            <w:r w:rsidRPr="007400AF">
              <w:rPr>
                <w:rFonts w:cs="Arial"/>
                <w:lang w:val="en-GB"/>
              </w:rPr>
              <w:fldChar w:fldCharType="begin">
                <w:ffData>
                  <w:name w:val=""/>
                  <w:enabled/>
                  <w:calcOnExit w:val="0"/>
                  <w:checkBox>
                    <w:sizeAuto/>
                    <w:default w:val="0"/>
                  </w:checkBox>
                </w:ffData>
              </w:fldChar>
            </w:r>
            <w:r w:rsidRPr="007400AF">
              <w:rPr>
                <w:rFonts w:cs="Arial"/>
                <w:lang w:val="en-GB"/>
              </w:rPr>
              <w:instrText xml:space="preserve"> FORMCHECKBOX </w:instrText>
            </w:r>
            <w:r w:rsidR="0085486C">
              <w:rPr>
                <w:rFonts w:cs="Arial"/>
                <w:lang w:val="en-GB"/>
              </w:rPr>
            </w:r>
            <w:r w:rsidR="0085486C">
              <w:rPr>
                <w:rFonts w:cs="Arial"/>
                <w:lang w:val="en-GB"/>
              </w:rPr>
              <w:fldChar w:fldCharType="separate"/>
            </w:r>
            <w:r w:rsidRPr="007400AF">
              <w:rPr>
                <w:rFonts w:cs="Arial"/>
                <w:lang w:val="en-GB"/>
              </w:rPr>
              <w:fldChar w:fldCharType="end"/>
            </w:r>
            <w:r w:rsidR="00454337" w:rsidRPr="007400AF">
              <w:rPr>
                <w:rFonts w:cs="Arial"/>
                <w:lang w:val="en-GB"/>
              </w:rPr>
              <w:t xml:space="preserve">  </w:t>
            </w:r>
            <w:r w:rsidR="00454337" w:rsidRPr="007400AF">
              <w:rPr>
                <w:rFonts w:cs="Arial"/>
                <w:bCs/>
                <w:lang w:val="en-GB"/>
              </w:rPr>
              <w:t>No</w:t>
            </w:r>
          </w:p>
        </w:tc>
      </w:tr>
      <w:tr w:rsidR="00454337" w:rsidRPr="007400AF" w:rsidTr="00673374">
        <w:tblPrEx>
          <w:tblBorders>
            <w:top w:val="single" w:sz="6" w:space="0" w:color="auto"/>
            <w:left w:val="single" w:sz="6" w:space="0" w:color="auto"/>
            <w:bottom w:val="single" w:sz="6" w:space="0" w:color="auto"/>
            <w:right w:val="single" w:sz="6" w:space="0" w:color="auto"/>
          </w:tblBorders>
        </w:tblPrEx>
        <w:tc>
          <w:tcPr>
            <w:tcW w:w="9792" w:type="dxa"/>
            <w:gridSpan w:val="7"/>
            <w:tcBorders>
              <w:top w:val="single" w:sz="4" w:space="0" w:color="auto"/>
              <w:left w:val="single" w:sz="4" w:space="0" w:color="auto"/>
              <w:bottom w:val="single" w:sz="6" w:space="0" w:color="auto"/>
            </w:tcBorders>
          </w:tcPr>
          <w:p w:rsidR="00454337" w:rsidRPr="007400AF" w:rsidRDefault="00454337" w:rsidP="00454337">
            <w:pPr>
              <w:pStyle w:val="Header"/>
              <w:tabs>
                <w:tab w:val="clear" w:pos="4536"/>
                <w:tab w:val="clear" w:pos="9072"/>
              </w:tabs>
              <w:spacing w:before="60" w:after="60" w:line="240" w:lineRule="exact"/>
              <w:rPr>
                <w:rFonts w:cs="Arial"/>
                <w:lang w:val="en-GB"/>
              </w:rPr>
            </w:pPr>
            <w:r w:rsidRPr="007400AF">
              <w:rPr>
                <w:rFonts w:cs="Arial"/>
                <w:lang w:val="en-GB"/>
              </w:rPr>
              <w:t>Assessed locations:</w:t>
            </w:r>
          </w:p>
        </w:tc>
      </w:tr>
      <w:tr w:rsidR="00454337" w:rsidRPr="007400AF" w:rsidTr="00673374">
        <w:tblPrEx>
          <w:tblBorders>
            <w:top w:val="single" w:sz="6" w:space="0" w:color="auto"/>
            <w:left w:val="single" w:sz="6" w:space="0" w:color="auto"/>
            <w:bottom w:val="single" w:sz="6" w:space="0" w:color="auto"/>
            <w:right w:val="single" w:sz="6" w:space="0" w:color="auto"/>
          </w:tblBorders>
        </w:tblPrEx>
        <w:tc>
          <w:tcPr>
            <w:tcW w:w="1983" w:type="dxa"/>
            <w:tcBorders>
              <w:top w:val="single" w:sz="6" w:space="0" w:color="auto"/>
              <w:left w:val="single" w:sz="4" w:space="0" w:color="auto"/>
              <w:bottom w:val="single" w:sz="6" w:space="0" w:color="auto"/>
              <w:right w:val="nil"/>
            </w:tcBorders>
          </w:tcPr>
          <w:p w:rsidR="00454337" w:rsidRPr="007400AF" w:rsidRDefault="00454337" w:rsidP="00454337">
            <w:pPr>
              <w:pStyle w:val="Header"/>
              <w:tabs>
                <w:tab w:val="clear" w:pos="4536"/>
                <w:tab w:val="clear" w:pos="9072"/>
              </w:tabs>
              <w:spacing w:before="60" w:after="60"/>
              <w:rPr>
                <w:rFonts w:cs="Arial"/>
                <w:lang w:val="en-GB"/>
              </w:rPr>
            </w:pPr>
            <w:r w:rsidRPr="007400AF">
              <w:rPr>
                <w:rFonts w:cs="Arial"/>
                <w:lang w:val="en-GB"/>
              </w:rPr>
              <w:t>(Name)/Address:</w:t>
            </w:r>
          </w:p>
        </w:tc>
        <w:tc>
          <w:tcPr>
            <w:tcW w:w="3815" w:type="dxa"/>
            <w:gridSpan w:val="4"/>
            <w:tcBorders>
              <w:top w:val="single" w:sz="6" w:space="0" w:color="auto"/>
              <w:left w:val="single" w:sz="6" w:space="0" w:color="auto"/>
              <w:bottom w:val="single" w:sz="6" w:space="0" w:color="auto"/>
              <w:right w:val="dotted" w:sz="4" w:space="0" w:color="auto"/>
            </w:tcBorders>
            <w:vAlign w:val="center"/>
          </w:tcPr>
          <w:p w:rsidR="00454337" w:rsidRPr="007400AF" w:rsidRDefault="00454337" w:rsidP="00454337">
            <w:pPr>
              <w:rPr>
                <w:rFonts w:cs="Arial"/>
                <w:bCs/>
                <w:lang w:val="en-GB"/>
              </w:rPr>
            </w:pPr>
          </w:p>
        </w:tc>
        <w:tc>
          <w:tcPr>
            <w:tcW w:w="3994" w:type="dxa"/>
            <w:gridSpan w:val="2"/>
            <w:tcBorders>
              <w:top w:val="single" w:sz="6" w:space="0" w:color="auto"/>
              <w:left w:val="dotted" w:sz="4" w:space="0" w:color="auto"/>
              <w:bottom w:val="single" w:sz="6" w:space="0" w:color="auto"/>
            </w:tcBorders>
            <w:vAlign w:val="center"/>
          </w:tcPr>
          <w:p w:rsidR="00454337" w:rsidRPr="007400AF" w:rsidRDefault="00454337" w:rsidP="00454337">
            <w:pPr>
              <w:rPr>
                <w:rFonts w:cs="Arial"/>
                <w:bCs/>
                <w:lang w:val="en-GB"/>
              </w:rPr>
            </w:pPr>
          </w:p>
        </w:tc>
      </w:tr>
      <w:tr w:rsidR="00454337" w:rsidRPr="007400AF" w:rsidTr="00673374">
        <w:tblPrEx>
          <w:tblBorders>
            <w:top w:val="single" w:sz="6" w:space="0" w:color="auto"/>
            <w:left w:val="single" w:sz="6" w:space="0" w:color="auto"/>
            <w:bottom w:val="single" w:sz="6" w:space="0" w:color="auto"/>
            <w:right w:val="single" w:sz="6" w:space="0" w:color="auto"/>
          </w:tblBorders>
        </w:tblPrEx>
        <w:tc>
          <w:tcPr>
            <w:tcW w:w="1983" w:type="dxa"/>
            <w:tcBorders>
              <w:top w:val="single" w:sz="6" w:space="0" w:color="auto"/>
              <w:left w:val="single" w:sz="4" w:space="0" w:color="auto"/>
              <w:bottom w:val="single" w:sz="6" w:space="0" w:color="auto"/>
              <w:right w:val="nil"/>
            </w:tcBorders>
          </w:tcPr>
          <w:p w:rsidR="00454337" w:rsidRPr="007400AF" w:rsidRDefault="00454337" w:rsidP="00454337">
            <w:pPr>
              <w:pStyle w:val="Header"/>
              <w:tabs>
                <w:tab w:val="clear" w:pos="4536"/>
                <w:tab w:val="clear" w:pos="9072"/>
              </w:tabs>
              <w:spacing w:before="60" w:after="60"/>
              <w:rPr>
                <w:rFonts w:cs="Arial"/>
                <w:lang w:val="en-GB"/>
              </w:rPr>
            </w:pPr>
            <w:r w:rsidRPr="007400AF">
              <w:rPr>
                <w:rFonts w:cs="Arial"/>
                <w:lang w:val="en-GB"/>
              </w:rPr>
              <w:t>(Name)/Address:</w:t>
            </w:r>
          </w:p>
        </w:tc>
        <w:tc>
          <w:tcPr>
            <w:tcW w:w="3815" w:type="dxa"/>
            <w:gridSpan w:val="4"/>
            <w:tcBorders>
              <w:top w:val="single" w:sz="6" w:space="0" w:color="auto"/>
              <w:left w:val="single" w:sz="6" w:space="0" w:color="auto"/>
              <w:bottom w:val="single" w:sz="6" w:space="0" w:color="auto"/>
              <w:right w:val="dotted" w:sz="4" w:space="0" w:color="auto"/>
            </w:tcBorders>
            <w:vAlign w:val="center"/>
          </w:tcPr>
          <w:p w:rsidR="00454337" w:rsidRPr="007400AF" w:rsidRDefault="00454337" w:rsidP="00454337">
            <w:pPr>
              <w:rPr>
                <w:rFonts w:cs="Arial"/>
                <w:bCs/>
                <w:lang w:val="en-GB"/>
              </w:rPr>
            </w:pPr>
          </w:p>
        </w:tc>
        <w:tc>
          <w:tcPr>
            <w:tcW w:w="3994" w:type="dxa"/>
            <w:gridSpan w:val="2"/>
            <w:tcBorders>
              <w:top w:val="single" w:sz="6" w:space="0" w:color="auto"/>
              <w:left w:val="dotted" w:sz="4" w:space="0" w:color="auto"/>
              <w:bottom w:val="single" w:sz="6" w:space="0" w:color="auto"/>
            </w:tcBorders>
            <w:vAlign w:val="center"/>
          </w:tcPr>
          <w:p w:rsidR="00454337" w:rsidRPr="007400AF" w:rsidRDefault="00454337" w:rsidP="00454337">
            <w:pPr>
              <w:rPr>
                <w:rFonts w:cs="Arial"/>
                <w:bCs/>
                <w:lang w:val="en-GB"/>
              </w:rPr>
            </w:pPr>
          </w:p>
        </w:tc>
      </w:tr>
      <w:tr w:rsidR="00454337" w:rsidRPr="007400AF" w:rsidTr="00673374">
        <w:tblPrEx>
          <w:tblBorders>
            <w:top w:val="single" w:sz="6" w:space="0" w:color="auto"/>
            <w:left w:val="single" w:sz="6" w:space="0" w:color="auto"/>
            <w:bottom w:val="single" w:sz="6" w:space="0" w:color="auto"/>
            <w:right w:val="single" w:sz="6" w:space="0" w:color="auto"/>
          </w:tblBorders>
        </w:tblPrEx>
        <w:tc>
          <w:tcPr>
            <w:tcW w:w="1983" w:type="dxa"/>
            <w:tcBorders>
              <w:top w:val="single" w:sz="6" w:space="0" w:color="auto"/>
              <w:left w:val="single" w:sz="4" w:space="0" w:color="auto"/>
              <w:bottom w:val="single" w:sz="6" w:space="0" w:color="auto"/>
              <w:right w:val="nil"/>
            </w:tcBorders>
          </w:tcPr>
          <w:p w:rsidR="00454337" w:rsidRPr="007400AF" w:rsidRDefault="00454337" w:rsidP="00454337">
            <w:pPr>
              <w:pStyle w:val="Header"/>
              <w:tabs>
                <w:tab w:val="clear" w:pos="4536"/>
                <w:tab w:val="clear" w:pos="9072"/>
              </w:tabs>
              <w:spacing w:before="60" w:after="60"/>
              <w:rPr>
                <w:rFonts w:cs="Arial"/>
                <w:lang w:val="en-GB"/>
              </w:rPr>
            </w:pPr>
            <w:r w:rsidRPr="007400AF">
              <w:rPr>
                <w:rFonts w:cs="Arial"/>
                <w:lang w:val="en-GB"/>
              </w:rPr>
              <w:t>(Name)/Address:</w:t>
            </w:r>
          </w:p>
        </w:tc>
        <w:tc>
          <w:tcPr>
            <w:tcW w:w="3815" w:type="dxa"/>
            <w:gridSpan w:val="4"/>
            <w:tcBorders>
              <w:top w:val="single" w:sz="6" w:space="0" w:color="auto"/>
              <w:left w:val="single" w:sz="6" w:space="0" w:color="auto"/>
              <w:bottom w:val="single" w:sz="6" w:space="0" w:color="auto"/>
              <w:right w:val="dotted" w:sz="4" w:space="0" w:color="auto"/>
            </w:tcBorders>
            <w:vAlign w:val="center"/>
          </w:tcPr>
          <w:p w:rsidR="00454337" w:rsidRPr="007400AF" w:rsidRDefault="00454337" w:rsidP="00454337">
            <w:pPr>
              <w:rPr>
                <w:rFonts w:cs="Arial"/>
                <w:bCs/>
                <w:lang w:val="en-GB"/>
              </w:rPr>
            </w:pPr>
          </w:p>
        </w:tc>
        <w:tc>
          <w:tcPr>
            <w:tcW w:w="3994" w:type="dxa"/>
            <w:gridSpan w:val="2"/>
            <w:tcBorders>
              <w:top w:val="single" w:sz="6" w:space="0" w:color="auto"/>
              <w:left w:val="dotted" w:sz="4" w:space="0" w:color="auto"/>
              <w:bottom w:val="single" w:sz="6" w:space="0" w:color="auto"/>
            </w:tcBorders>
            <w:vAlign w:val="center"/>
          </w:tcPr>
          <w:p w:rsidR="00454337" w:rsidRPr="007400AF" w:rsidRDefault="00454337" w:rsidP="00454337">
            <w:pPr>
              <w:rPr>
                <w:rFonts w:cs="Arial"/>
                <w:bCs/>
                <w:lang w:val="en-GB"/>
              </w:rPr>
            </w:pPr>
          </w:p>
        </w:tc>
      </w:tr>
      <w:tr w:rsidR="00454337" w:rsidRPr="007400AF" w:rsidTr="00454337">
        <w:tblPrEx>
          <w:tblCellMar>
            <w:left w:w="79" w:type="dxa"/>
            <w:right w:w="79" w:type="dxa"/>
          </w:tblCellMar>
        </w:tblPrEx>
        <w:tc>
          <w:tcPr>
            <w:tcW w:w="9792" w:type="dxa"/>
            <w:gridSpan w:val="7"/>
            <w:tcBorders>
              <w:top w:val="single" w:sz="6" w:space="0" w:color="auto"/>
              <w:bottom w:val="single" w:sz="4" w:space="0" w:color="auto"/>
            </w:tcBorders>
          </w:tcPr>
          <w:p w:rsidR="00454337" w:rsidRPr="007400AF" w:rsidRDefault="00454337" w:rsidP="00454337">
            <w:pPr>
              <w:spacing w:before="240" w:after="60"/>
              <w:rPr>
                <w:rFonts w:cs="Arial"/>
                <w:b/>
                <w:sz w:val="24"/>
                <w:szCs w:val="24"/>
                <w:u w:val="single"/>
                <w:lang w:val="en-GB"/>
              </w:rPr>
            </w:pPr>
            <w:r w:rsidRPr="007400AF">
              <w:rPr>
                <w:rFonts w:cs="Arial"/>
                <w:b/>
                <w:sz w:val="24"/>
                <w:szCs w:val="24"/>
                <w:u w:val="single"/>
                <w:lang w:val="en-GB"/>
              </w:rPr>
              <w:t>Details of the assessment team:</w:t>
            </w:r>
          </w:p>
        </w:tc>
      </w:tr>
      <w:tr w:rsidR="00454337" w:rsidRPr="007400AF" w:rsidTr="00BC67CD">
        <w:tc>
          <w:tcPr>
            <w:tcW w:w="2720" w:type="dxa"/>
            <w:gridSpan w:val="2"/>
            <w:tcBorders>
              <w:top w:val="single" w:sz="6" w:space="0" w:color="auto"/>
              <w:left w:val="single" w:sz="6" w:space="0" w:color="auto"/>
              <w:bottom w:val="single" w:sz="6" w:space="0" w:color="auto"/>
            </w:tcBorders>
            <w:vAlign w:val="center"/>
          </w:tcPr>
          <w:p w:rsidR="00454337" w:rsidRPr="007400AF" w:rsidRDefault="00454337" w:rsidP="00454337">
            <w:pPr>
              <w:spacing w:beforeLines="60" w:before="144" w:afterLines="60" w:after="144"/>
              <w:rPr>
                <w:rFonts w:cs="Arial"/>
                <w:bCs/>
                <w:sz w:val="20"/>
                <w:lang w:val="en-GB"/>
              </w:rPr>
            </w:pPr>
            <w:r w:rsidRPr="007400AF">
              <w:rPr>
                <w:rFonts w:cs="Arial"/>
                <w:bCs/>
                <w:sz w:val="20"/>
                <w:lang w:val="en-GB"/>
              </w:rPr>
              <w:t>Lead Assessor:</w:t>
            </w:r>
          </w:p>
        </w:tc>
        <w:tc>
          <w:tcPr>
            <w:tcW w:w="7072" w:type="dxa"/>
            <w:gridSpan w:val="5"/>
            <w:tcBorders>
              <w:top w:val="single" w:sz="6" w:space="0" w:color="auto"/>
              <w:left w:val="single" w:sz="6" w:space="0" w:color="auto"/>
              <w:bottom w:val="single" w:sz="6" w:space="0" w:color="auto"/>
              <w:right w:val="single" w:sz="6" w:space="0" w:color="auto"/>
            </w:tcBorders>
            <w:vAlign w:val="center"/>
          </w:tcPr>
          <w:p w:rsidR="00454337" w:rsidRPr="007400AF" w:rsidRDefault="00454337" w:rsidP="00454337">
            <w:pPr>
              <w:spacing w:beforeLines="60" w:before="144" w:afterLines="60" w:after="144"/>
              <w:rPr>
                <w:rFonts w:cs="Arial"/>
                <w:b/>
                <w:bCs/>
                <w:color w:val="000099"/>
                <w:sz w:val="20"/>
                <w:lang w:val="en-GB"/>
              </w:rPr>
            </w:pPr>
            <w:bookmarkStart w:id="1" w:name="Assessors1"/>
            <w:bookmarkEnd w:id="1"/>
          </w:p>
        </w:tc>
      </w:tr>
      <w:tr w:rsidR="00454337" w:rsidRPr="007400AF" w:rsidTr="00BC67CD">
        <w:tc>
          <w:tcPr>
            <w:tcW w:w="2720" w:type="dxa"/>
            <w:gridSpan w:val="2"/>
            <w:tcBorders>
              <w:top w:val="single" w:sz="6" w:space="0" w:color="auto"/>
              <w:left w:val="single" w:sz="6" w:space="0" w:color="auto"/>
              <w:bottom w:val="single" w:sz="6" w:space="0" w:color="auto"/>
              <w:right w:val="single" w:sz="6" w:space="0" w:color="auto"/>
            </w:tcBorders>
            <w:vAlign w:val="center"/>
          </w:tcPr>
          <w:p w:rsidR="00454337" w:rsidRPr="007400AF" w:rsidRDefault="00454337" w:rsidP="00454337">
            <w:pPr>
              <w:spacing w:beforeLines="60" w:before="144" w:afterLines="60" w:after="144"/>
              <w:rPr>
                <w:rFonts w:cs="Arial"/>
                <w:bCs/>
                <w:sz w:val="20"/>
                <w:lang w:val="en-GB"/>
              </w:rPr>
            </w:pPr>
            <w:r w:rsidRPr="007400AF">
              <w:rPr>
                <w:rFonts w:cs="Arial"/>
                <w:bCs/>
                <w:sz w:val="20"/>
                <w:lang w:val="en-GB"/>
              </w:rPr>
              <w:t>Quality Assessor(s):</w:t>
            </w:r>
          </w:p>
        </w:tc>
        <w:tc>
          <w:tcPr>
            <w:tcW w:w="7072" w:type="dxa"/>
            <w:gridSpan w:val="5"/>
            <w:tcBorders>
              <w:top w:val="single" w:sz="6" w:space="0" w:color="auto"/>
              <w:left w:val="single" w:sz="6" w:space="0" w:color="auto"/>
              <w:bottom w:val="single" w:sz="6" w:space="0" w:color="auto"/>
              <w:right w:val="single" w:sz="6" w:space="0" w:color="auto"/>
            </w:tcBorders>
            <w:vAlign w:val="center"/>
          </w:tcPr>
          <w:p w:rsidR="00454337" w:rsidRPr="007400AF" w:rsidRDefault="00454337" w:rsidP="00454337">
            <w:pPr>
              <w:spacing w:beforeLines="60" w:before="144" w:afterLines="60" w:after="144"/>
              <w:rPr>
                <w:rFonts w:cs="Arial"/>
                <w:b/>
                <w:bCs/>
                <w:color w:val="000099"/>
                <w:sz w:val="20"/>
                <w:lang w:val="en-GB"/>
              </w:rPr>
            </w:pPr>
          </w:p>
        </w:tc>
      </w:tr>
      <w:tr w:rsidR="00454337" w:rsidRPr="007400AF" w:rsidTr="00BC67CD">
        <w:tc>
          <w:tcPr>
            <w:tcW w:w="2720" w:type="dxa"/>
            <w:gridSpan w:val="2"/>
            <w:tcBorders>
              <w:top w:val="single" w:sz="6" w:space="0" w:color="auto"/>
              <w:left w:val="single" w:sz="6" w:space="0" w:color="auto"/>
              <w:bottom w:val="single" w:sz="6" w:space="0" w:color="auto"/>
              <w:right w:val="single" w:sz="6" w:space="0" w:color="auto"/>
            </w:tcBorders>
            <w:vAlign w:val="center"/>
          </w:tcPr>
          <w:p w:rsidR="00454337" w:rsidRPr="007400AF" w:rsidRDefault="004160AD" w:rsidP="00454337">
            <w:pPr>
              <w:spacing w:beforeLines="60" w:before="144" w:afterLines="60" w:after="144"/>
              <w:rPr>
                <w:rFonts w:cs="Arial"/>
                <w:bCs/>
                <w:sz w:val="20"/>
                <w:lang w:val="en-GB"/>
              </w:rPr>
            </w:pPr>
            <w:r w:rsidRPr="007400AF">
              <w:rPr>
                <w:rFonts w:cs="Arial"/>
                <w:bCs/>
                <w:sz w:val="20"/>
                <w:lang w:val="en-GB"/>
              </w:rPr>
              <w:t>Technical assessor(s)/expert(s):</w:t>
            </w:r>
          </w:p>
        </w:tc>
        <w:tc>
          <w:tcPr>
            <w:tcW w:w="7072" w:type="dxa"/>
            <w:gridSpan w:val="5"/>
            <w:tcBorders>
              <w:top w:val="single" w:sz="6" w:space="0" w:color="auto"/>
              <w:left w:val="single" w:sz="6" w:space="0" w:color="auto"/>
              <w:bottom w:val="single" w:sz="6" w:space="0" w:color="auto"/>
              <w:right w:val="single" w:sz="6" w:space="0" w:color="auto"/>
            </w:tcBorders>
            <w:vAlign w:val="center"/>
          </w:tcPr>
          <w:p w:rsidR="00454337" w:rsidRPr="007400AF" w:rsidRDefault="00454337" w:rsidP="00454337">
            <w:pPr>
              <w:spacing w:beforeLines="60" w:before="144" w:afterLines="60" w:after="144"/>
              <w:rPr>
                <w:rFonts w:cs="Arial"/>
                <w:b/>
                <w:bCs/>
                <w:color w:val="000099"/>
                <w:sz w:val="20"/>
                <w:lang w:val="en-GB"/>
              </w:rPr>
            </w:pPr>
            <w:bookmarkStart w:id="2" w:name="staff_officer"/>
            <w:bookmarkEnd w:id="2"/>
          </w:p>
        </w:tc>
      </w:tr>
      <w:tr w:rsidR="00454337" w:rsidRPr="007400AF" w:rsidTr="00BC67CD">
        <w:tc>
          <w:tcPr>
            <w:tcW w:w="2720" w:type="dxa"/>
            <w:gridSpan w:val="2"/>
            <w:tcBorders>
              <w:top w:val="single" w:sz="6" w:space="0" w:color="auto"/>
              <w:left w:val="single" w:sz="6" w:space="0" w:color="auto"/>
              <w:bottom w:val="single" w:sz="6" w:space="0" w:color="auto"/>
            </w:tcBorders>
            <w:vAlign w:val="center"/>
          </w:tcPr>
          <w:p w:rsidR="00454337" w:rsidRPr="007400AF" w:rsidRDefault="00454337" w:rsidP="00454337">
            <w:pPr>
              <w:spacing w:beforeLines="60" w:before="144" w:afterLines="60" w:after="144"/>
              <w:rPr>
                <w:rFonts w:cs="Arial"/>
                <w:b/>
                <w:sz w:val="20"/>
                <w:lang w:val="en-GB"/>
              </w:rPr>
            </w:pPr>
            <w:r w:rsidRPr="007400AF">
              <w:rPr>
                <w:rFonts w:cs="Arial"/>
                <w:sz w:val="20"/>
                <w:lang w:val="en-GB"/>
              </w:rPr>
              <w:t>Observers or others:</w:t>
            </w:r>
          </w:p>
        </w:tc>
        <w:tc>
          <w:tcPr>
            <w:tcW w:w="7072" w:type="dxa"/>
            <w:gridSpan w:val="5"/>
            <w:tcBorders>
              <w:top w:val="single" w:sz="6" w:space="0" w:color="auto"/>
              <w:left w:val="single" w:sz="6" w:space="0" w:color="auto"/>
              <w:bottom w:val="single" w:sz="6" w:space="0" w:color="auto"/>
              <w:right w:val="single" w:sz="6" w:space="0" w:color="auto"/>
            </w:tcBorders>
            <w:vAlign w:val="center"/>
          </w:tcPr>
          <w:p w:rsidR="00454337" w:rsidRPr="007400AF" w:rsidRDefault="00454337" w:rsidP="00454337">
            <w:pPr>
              <w:pStyle w:val="Default"/>
              <w:rPr>
                <w:b/>
                <w:bCs/>
                <w:color w:val="002060"/>
                <w:sz w:val="20"/>
                <w:szCs w:val="20"/>
                <w:lang w:val="en-GB"/>
              </w:rPr>
            </w:pPr>
            <w:r w:rsidRPr="007400AF">
              <w:rPr>
                <w:b/>
                <w:bCs/>
                <w:color w:val="002060"/>
                <w:sz w:val="20"/>
                <w:szCs w:val="20"/>
                <w:lang w:val="en-GB"/>
              </w:rPr>
              <w:t>-</w:t>
            </w:r>
          </w:p>
        </w:tc>
      </w:tr>
    </w:tbl>
    <w:p w:rsidR="00454337" w:rsidRDefault="00454337" w:rsidP="007D7F5A">
      <w:pPr>
        <w:spacing w:before="120" w:after="120"/>
        <w:rPr>
          <w:b/>
          <w:szCs w:val="24"/>
          <w:lang w:val="en-GB"/>
        </w:rPr>
      </w:pPr>
    </w:p>
    <w:p w:rsidR="000E6614" w:rsidRDefault="000E6614" w:rsidP="007D7F5A">
      <w:pPr>
        <w:spacing w:before="120" w:after="120"/>
        <w:rPr>
          <w:b/>
          <w:szCs w:val="24"/>
          <w:lang w:val="en-GB"/>
        </w:rPr>
      </w:pPr>
    </w:p>
    <w:p w:rsidR="000E6614" w:rsidRDefault="000E6614" w:rsidP="007D7F5A">
      <w:pPr>
        <w:spacing w:before="120" w:after="120"/>
        <w:rPr>
          <w:b/>
          <w:szCs w:val="24"/>
          <w:lang w:val="en-GB"/>
        </w:rPr>
      </w:pPr>
    </w:p>
    <w:p w:rsidR="000E6614" w:rsidRDefault="000E6614" w:rsidP="007D7F5A">
      <w:pPr>
        <w:spacing w:before="120" w:after="120"/>
        <w:rPr>
          <w:b/>
          <w:szCs w:val="24"/>
          <w:lang w:val="en-GB"/>
        </w:rPr>
      </w:pPr>
    </w:p>
    <w:p w:rsidR="000E6614" w:rsidRDefault="000E6614" w:rsidP="007D7F5A">
      <w:pPr>
        <w:spacing w:before="120" w:after="120"/>
        <w:rPr>
          <w:b/>
          <w:szCs w:val="24"/>
          <w:lang w:val="en-GB"/>
        </w:rPr>
      </w:pPr>
    </w:p>
    <w:p w:rsidR="000E6614" w:rsidRDefault="000E6614" w:rsidP="007D7F5A">
      <w:pPr>
        <w:spacing w:before="120" w:after="120"/>
        <w:rPr>
          <w:b/>
          <w:szCs w:val="24"/>
          <w:lang w:val="en-GB"/>
        </w:rPr>
      </w:pPr>
    </w:p>
    <w:p w:rsidR="000E6614" w:rsidRDefault="000E6614" w:rsidP="007D7F5A">
      <w:pPr>
        <w:spacing w:before="120" w:after="120"/>
        <w:rPr>
          <w:b/>
          <w:szCs w:val="24"/>
          <w:lang w:val="en-GB"/>
        </w:rPr>
      </w:pPr>
    </w:p>
    <w:p w:rsidR="000E6614" w:rsidRDefault="000E6614" w:rsidP="007D7F5A">
      <w:pPr>
        <w:spacing w:before="120" w:after="120"/>
        <w:rPr>
          <w:b/>
          <w:szCs w:val="24"/>
          <w:lang w:val="en-GB"/>
        </w:rPr>
      </w:pPr>
    </w:p>
    <w:p w:rsidR="000E6614" w:rsidRDefault="000E6614" w:rsidP="007D7F5A">
      <w:pPr>
        <w:spacing w:before="120" w:after="120"/>
        <w:rPr>
          <w:b/>
          <w:szCs w:val="24"/>
          <w:lang w:val="en-GB"/>
        </w:rPr>
      </w:pPr>
    </w:p>
    <w:p w:rsidR="000E6614" w:rsidRDefault="000E6614" w:rsidP="007D7F5A">
      <w:pPr>
        <w:spacing w:before="120" w:after="120"/>
        <w:rPr>
          <w:b/>
          <w:szCs w:val="24"/>
          <w:lang w:val="en-GB"/>
        </w:rPr>
      </w:pPr>
    </w:p>
    <w:p w:rsidR="00294899" w:rsidRDefault="00294899" w:rsidP="007D7F5A">
      <w:pPr>
        <w:spacing w:before="120" w:after="120"/>
        <w:rPr>
          <w:b/>
          <w:szCs w:val="24"/>
          <w:lang w:val="en-GB"/>
        </w:rPr>
      </w:pPr>
    </w:p>
    <w:p w:rsidR="00294899" w:rsidRDefault="00294899" w:rsidP="007D7F5A">
      <w:pPr>
        <w:spacing w:before="120" w:after="120"/>
        <w:rPr>
          <w:b/>
          <w:szCs w:val="24"/>
          <w:lang w:val="en-GB"/>
        </w:rPr>
      </w:pPr>
    </w:p>
    <w:p w:rsidR="00294899" w:rsidRDefault="00294899" w:rsidP="007D7F5A">
      <w:pPr>
        <w:spacing w:before="120" w:after="120"/>
        <w:rPr>
          <w:b/>
          <w:szCs w:val="24"/>
          <w:lang w:val="en-GB"/>
        </w:rPr>
      </w:pPr>
    </w:p>
    <w:p w:rsidR="00294899" w:rsidRDefault="00294899" w:rsidP="007D7F5A">
      <w:pPr>
        <w:spacing w:before="120" w:after="120"/>
        <w:rPr>
          <w:b/>
          <w:szCs w:val="24"/>
          <w:lang w:val="en-GB"/>
        </w:rPr>
      </w:pPr>
    </w:p>
    <w:p w:rsidR="00294899" w:rsidRDefault="00294899" w:rsidP="007D7F5A">
      <w:pPr>
        <w:spacing w:before="120" w:after="120"/>
        <w:rPr>
          <w:b/>
          <w:szCs w:val="24"/>
          <w:lang w:val="en-GB"/>
        </w:rPr>
      </w:pPr>
    </w:p>
    <w:p w:rsidR="0079255C" w:rsidRPr="0079255C" w:rsidRDefault="0079255C" w:rsidP="0079255C">
      <w:pPr>
        <w:rPr>
          <w:szCs w:val="22"/>
          <w:lang w:val="en-US"/>
        </w:rPr>
      </w:pPr>
      <w:r w:rsidRPr="0079255C">
        <w:rPr>
          <w:b/>
          <w:bCs/>
          <w:szCs w:val="22"/>
          <w:u w:val="single"/>
          <w:lang w:val="en-US"/>
        </w:rPr>
        <w:t>Inspection Body Instructions</w:t>
      </w:r>
      <w:r w:rsidRPr="0079255C">
        <w:rPr>
          <w:szCs w:val="22"/>
          <w:lang w:val="en-US"/>
        </w:rPr>
        <w:t xml:space="preserve">: </w:t>
      </w:r>
    </w:p>
    <w:p w:rsidR="00CB50B7" w:rsidRPr="007400AF" w:rsidRDefault="00610653" w:rsidP="0048623A">
      <w:pPr>
        <w:pStyle w:val="ListParagraph"/>
        <w:numPr>
          <w:ilvl w:val="0"/>
          <w:numId w:val="28"/>
        </w:numPr>
        <w:ind w:right="21"/>
        <w:jc w:val="both"/>
        <w:rPr>
          <w:lang w:val="en-GB"/>
        </w:rPr>
      </w:pPr>
      <w:r w:rsidRPr="007400AF">
        <w:rPr>
          <w:lang w:val="en-GB"/>
        </w:rPr>
        <w:t>The first a</w:t>
      </w:r>
      <w:r w:rsidR="0034262B" w:rsidRPr="007400AF">
        <w:rPr>
          <w:lang w:val="en-GB"/>
        </w:rPr>
        <w:t>nd</w:t>
      </w:r>
      <w:r w:rsidR="00850841" w:rsidRPr="007400AF">
        <w:rPr>
          <w:lang w:val="en-GB"/>
        </w:rPr>
        <w:t xml:space="preserve"> </w:t>
      </w:r>
      <w:r w:rsidRPr="007400AF">
        <w:rPr>
          <w:lang w:val="en-GB"/>
        </w:rPr>
        <w:t xml:space="preserve">the second column </w:t>
      </w:r>
      <w:r w:rsidR="00CB50B7" w:rsidRPr="007400AF">
        <w:rPr>
          <w:lang w:val="en-GB"/>
        </w:rPr>
        <w:t xml:space="preserve">refers </w:t>
      </w:r>
      <w:r w:rsidR="00F07B4E" w:rsidRPr="007400AF">
        <w:rPr>
          <w:lang w:val="en-GB"/>
        </w:rPr>
        <w:t xml:space="preserve">to </w:t>
      </w:r>
      <w:r w:rsidRPr="007400AF">
        <w:rPr>
          <w:lang w:val="en-GB"/>
        </w:rPr>
        <w:t>the related standard text</w:t>
      </w:r>
      <w:r w:rsidR="00CB50B7" w:rsidRPr="007400AF">
        <w:rPr>
          <w:lang w:val="en-GB"/>
        </w:rPr>
        <w:t xml:space="preserve"> of ISO/IEC 1702</w:t>
      </w:r>
      <w:r w:rsidR="00673374" w:rsidRPr="007400AF">
        <w:rPr>
          <w:lang w:val="en-GB"/>
        </w:rPr>
        <w:t>0</w:t>
      </w:r>
      <w:r w:rsidR="00CB50B7" w:rsidRPr="007400AF">
        <w:rPr>
          <w:lang w:val="en-GB"/>
        </w:rPr>
        <w:t>:20</w:t>
      </w:r>
      <w:r w:rsidR="009A084C" w:rsidRPr="007400AF">
        <w:rPr>
          <w:lang w:val="en-GB"/>
        </w:rPr>
        <w:t>12</w:t>
      </w:r>
      <w:r w:rsidRPr="007400AF">
        <w:rPr>
          <w:lang w:val="en-GB"/>
        </w:rPr>
        <w:t>.</w:t>
      </w:r>
      <w:r w:rsidR="00CB50B7" w:rsidRPr="007400AF">
        <w:rPr>
          <w:lang w:val="en-GB"/>
        </w:rPr>
        <w:t xml:space="preserve"> The notes are not requirements.</w:t>
      </w:r>
    </w:p>
    <w:p w:rsidR="0048623A" w:rsidRPr="0048623A" w:rsidRDefault="007400AF" w:rsidP="0048623A">
      <w:pPr>
        <w:pStyle w:val="ListParagraph"/>
        <w:numPr>
          <w:ilvl w:val="0"/>
          <w:numId w:val="28"/>
        </w:numPr>
        <w:jc w:val="both"/>
        <w:rPr>
          <w:b/>
          <w:bCs/>
          <w:szCs w:val="22"/>
          <w:lang w:val="en-US"/>
        </w:rPr>
      </w:pPr>
      <w:r w:rsidRPr="0048623A">
        <w:rPr>
          <w:szCs w:val="22"/>
          <w:lang w:val="en-US"/>
        </w:rPr>
        <w:t>This checklist must be completed and submitted as part of the application for accreditation in order to help both the IB and assessor(s) prepare for the assessment.</w:t>
      </w:r>
      <w:r w:rsidRPr="0048623A">
        <w:rPr>
          <w:b/>
          <w:bCs/>
          <w:szCs w:val="22"/>
          <w:lang w:val="en-US"/>
        </w:rPr>
        <w:t xml:space="preserve">  </w:t>
      </w:r>
    </w:p>
    <w:p w:rsidR="007400AF" w:rsidRPr="0048623A" w:rsidRDefault="007400AF" w:rsidP="00FB61DC">
      <w:pPr>
        <w:pStyle w:val="ListParagraph"/>
        <w:numPr>
          <w:ilvl w:val="0"/>
          <w:numId w:val="28"/>
        </w:numPr>
        <w:jc w:val="both"/>
        <w:rPr>
          <w:szCs w:val="22"/>
          <w:lang w:val="en-US"/>
        </w:rPr>
      </w:pPr>
      <w:r w:rsidRPr="0048623A">
        <w:rPr>
          <w:szCs w:val="22"/>
          <w:lang w:val="en-US"/>
        </w:rPr>
        <w:t xml:space="preserve">Complete the document reference identifiers in the checklist's </w:t>
      </w:r>
      <w:r w:rsidR="0079255C" w:rsidRPr="0048623A">
        <w:rPr>
          <w:szCs w:val="22"/>
          <w:lang w:val="en-US"/>
        </w:rPr>
        <w:t>third</w:t>
      </w:r>
      <w:r w:rsidRPr="0048623A">
        <w:rPr>
          <w:szCs w:val="22"/>
          <w:lang w:val="en-US"/>
        </w:rPr>
        <w:t xml:space="preserve"> column for all requirements.  The appropriate “reference” must identify the document (quality manual, laboratory m</w:t>
      </w:r>
      <w:r w:rsidR="00542A6C">
        <w:rPr>
          <w:szCs w:val="22"/>
          <w:lang w:val="en-US"/>
        </w:rPr>
        <w:t xml:space="preserve">anual, SOPs, </w:t>
      </w:r>
      <w:proofErr w:type="spellStart"/>
      <w:r w:rsidR="00542A6C">
        <w:rPr>
          <w:szCs w:val="22"/>
          <w:lang w:val="en-US"/>
        </w:rPr>
        <w:t>etc</w:t>
      </w:r>
      <w:proofErr w:type="spellEnd"/>
      <w:r w:rsidR="00542A6C">
        <w:rPr>
          <w:szCs w:val="22"/>
          <w:lang w:val="en-US"/>
        </w:rPr>
        <w:t xml:space="preserve">) and include an indication to </w:t>
      </w:r>
      <w:r w:rsidRPr="0048623A">
        <w:rPr>
          <w:szCs w:val="22"/>
          <w:lang w:val="en-US"/>
        </w:rPr>
        <w:t>the appropriate portion(s) of the relevant document (page number, section number, etc.) The quality system documentation and supporting records must be available for the assessor's review.</w:t>
      </w:r>
    </w:p>
    <w:p w:rsidR="007400AF" w:rsidRDefault="007400AF" w:rsidP="007400AF">
      <w:pPr>
        <w:rPr>
          <w:szCs w:val="22"/>
          <w:lang w:val="de-CH"/>
        </w:rPr>
      </w:pPr>
    </w:p>
    <w:p w:rsidR="0048623A" w:rsidRDefault="0048623A" w:rsidP="007400AF">
      <w:pPr>
        <w:rPr>
          <w:szCs w:val="22"/>
          <w:lang w:val="de-CH"/>
        </w:rPr>
      </w:pPr>
    </w:p>
    <w:p w:rsidR="0048623A" w:rsidRPr="006A0086" w:rsidRDefault="0048623A" w:rsidP="007400AF">
      <w:pPr>
        <w:rPr>
          <w:szCs w:val="22"/>
          <w:lang w:val="de-CH"/>
        </w:rPr>
      </w:pPr>
    </w:p>
    <w:p w:rsidR="0079255C" w:rsidRDefault="00294899" w:rsidP="007400AF">
      <w:pPr>
        <w:rPr>
          <w:b/>
          <w:bCs/>
          <w:szCs w:val="22"/>
          <w:lang w:val="en-US"/>
        </w:rPr>
      </w:pPr>
      <w:r>
        <w:rPr>
          <w:b/>
          <w:bCs/>
          <w:szCs w:val="22"/>
          <w:u w:val="single"/>
          <w:lang w:val="en-US"/>
        </w:rPr>
        <w:t>ENAS</w:t>
      </w:r>
      <w:r w:rsidR="007400AF" w:rsidRPr="006A0086">
        <w:rPr>
          <w:b/>
          <w:bCs/>
          <w:szCs w:val="22"/>
          <w:u w:val="single"/>
          <w:lang w:val="en-US"/>
        </w:rPr>
        <w:t xml:space="preserve"> Assessor Instructions</w:t>
      </w:r>
      <w:r w:rsidR="007400AF" w:rsidRPr="006A0086">
        <w:rPr>
          <w:b/>
          <w:bCs/>
          <w:szCs w:val="22"/>
          <w:lang w:val="en-US"/>
        </w:rPr>
        <w:t xml:space="preserve">: </w:t>
      </w:r>
    </w:p>
    <w:p w:rsidR="0048623A" w:rsidRPr="0048623A" w:rsidRDefault="007400AF" w:rsidP="0048623A">
      <w:pPr>
        <w:pStyle w:val="ListParagraph"/>
        <w:numPr>
          <w:ilvl w:val="0"/>
          <w:numId w:val="46"/>
        </w:numPr>
        <w:jc w:val="both"/>
        <w:rPr>
          <w:szCs w:val="22"/>
          <w:lang w:val="en-US"/>
        </w:rPr>
      </w:pPr>
      <w:r w:rsidRPr="0048623A">
        <w:rPr>
          <w:szCs w:val="22"/>
          <w:lang w:val="en-US"/>
        </w:rPr>
        <w:t xml:space="preserve">Review the </w:t>
      </w:r>
      <w:r w:rsidR="0079255C" w:rsidRPr="0048623A">
        <w:rPr>
          <w:szCs w:val="22"/>
          <w:lang w:val="en-US"/>
        </w:rPr>
        <w:t>IB’s documented</w:t>
      </w:r>
      <w:r w:rsidRPr="0048623A">
        <w:rPr>
          <w:szCs w:val="22"/>
          <w:lang w:val="en-US"/>
        </w:rPr>
        <w:t xml:space="preserve"> management system to verify compliance with the applicable</w:t>
      </w:r>
      <w:r w:rsidR="0079255C" w:rsidRPr="0048623A">
        <w:rPr>
          <w:szCs w:val="22"/>
          <w:lang w:val="en-US"/>
        </w:rPr>
        <w:t xml:space="preserve"> </w:t>
      </w:r>
      <w:r w:rsidRPr="0048623A">
        <w:rPr>
          <w:szCs w:val="22"/>
          <w:lang w:val="en-US"/>
        </w:rPr>
        <w:t xml:space="preserve">ISO/IEC 17020 documentation requirements.  Assess to verify that the documented management system is indeed implemented as described.  </w:t>
      </w:r>
    </w:p>
    <w:p w:rsidR="0048623A" w:rsidRPr="0048623A" w:rsidRDefault="007400AF" w:rsidP="0048623A">
      <w:pPr>
        <w:pStyle w:val="ListParagraph"/>
        <w:numPr>
          <w:ilvl w:val="0"/>
          <w:numId w:val="46"/>
        </w:numPr>
        <w:jc w:val="both"/>
        <w:rPr>
          <w:szCs w:val="22"/>
          <w:lang w:val="en-US"/>
        </w:rPr>
      </w:pPr>
      <w:r w:rsidRPr="0048623A">
        <w:rPr>
          <w:szCs w:val="22"/>
          <w:lang w:val="en-US"/>
        </w:rPr>
        <w:t xml:space="preserve">Place a tick mark in the </w:t>
      </w:r>
      <w:r w:rsidR="0048623A" w:rsidRPr="0048623A">
        <w:rPr>
          <w:lang w:val="en-GB"/>
        </w:rPr>
        <w:t xml:space="preserve">(C: Compliant / NC: Not Compliant / NA: Not Applicable) </w:t>
      </w:r>
      <w:r w:rsidRPr="0048623A">
        <w:rPr>
          <w:szCs w:val="22"/>
          <w:lang w:val="en-US"/>
        </w:rPr>
        <w:t xml:space="preserve">space for each checklist item.  Please note that for all N/A indications, you must document the reason why this requirement is N/A in the comments section.  </w:t>
      </w:r>
    </w:p>
    <w:p w:rsidR="007400AF" w:rsidRPr="0048623A" w:rsidRDefault="007400AF" w:rsidP="0048623A">
      <w:pPr>
        <w:pStyle w:val="ListParagraph"/>
        <w:numPr>
          <w:ilvl w:val="0"/>
          <w:numId w:val="46"/>
        </w:numPr>
        <w:jc w:val="both"/>
        <w:rPr>
          <w:szCs w:val="22"/>
          <w:lang w:val="en-US"/>
        </w:rPr>
      </w:pPr>
      <w:r w:rsidRPr="0048623A">
        <w:rPr>
          <w:szCs w:val="22"/>
          <w:lang w:val="en-US"/>
        </w:rPr>
        <w:t>Record comments related to any requirement on the space provided.  Record comments related to tests on separate sheets.  All deficiencies must be identified and explained in the Assessment report.  Assess the IB’s technical competence to perform specific inspections.</w:t>
      </w:r>
    </w:p>
    <w:p w:rsidR="007400AF" w:rsidRPr="0079255C" w:rsidRDefault="007400AF" w:rsidP="007400AF">
      <w:pPr>
        <w:rPr>
          <w:szCs w:val="22"/>
          <w:lang w:val="en-US"/>
        </w:rPr>
      </w:pPr>
    </w:p>
    <w:p w:rsidR="007400AF" w:rsidRDefault="007400AF" w:rsidP="0079255C">
      <w:pPr>
        <w:jc w:val="both"/>
        <w:rPr>
          <w:b/>
          <w:bCs/>
          <w:szCs w:val="22"/>
          <w:lang w:val="en-US"/>
        </w:rPr>
      </w:pPr>
      <w:r w:rsidRPr="006A0086">
        <w:rPr>
          <w:szCs w:val="22"/>
          <w:lang w:val="en-US"/>
        </w:rPr>
        <w:t>IMPORTANT NOTE:</w:t>
      </w:r>
      <w:r w:rsidRPr="006A0086">
        <w:rPr>
          <w:b/>
          <w:bCs/>
          <w:szCs w:val="22"/>
          <w:lang w:val="en-US"/>
        </w:rPr>
        <w:t xml:space="preserve"> </w:t>
      </w:r>
      <w:r w:rsidRPr="006A0086">
        <w:rPr>
          <w:szCs w:val="22"/>
          <w:lang w:val="en-US"/>
        </w:rPr>
        <w:t xml:space="preserve">An asterisk (*) in the comments section indicates that the assessor must document the specific traceable objective evidence reviewed in association with that requirement.  Objective evidence information is mandatory for those clauses.  </w:t>
      </w: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0E6614" w:rsidRDefault="000E6614" w:rsidP="00272EB9">
      <w:pPr>
        <w:ind w:right="-144"/>
        <w:jc w:val="both"/>
        <w:rPr>
          <w:lang w:val="en-GB"/>
        </w:rPr>
      </w:pPr>
    </w:p>
    <w:p w:rsidR="00F07B4E" w:rsidRPr="007400AF" w:rsidRDefault="00F07B4E" w:rsidP="00272EB9">
      <w:pPr>
        <w:ind w:right="-144"/>
        <w:jc w:val="both"/>
        <w:rPr>
          <w:lang w:val="en-GB"/>
        </w:rPr>
      </w:pPr>
      <w:r w:rsidRPr="007400AF">
        <w:rPr>
          <w:lang w:val="en-GB"/>
        </w:rPr>
        <w:br w:type="page"/>
      </w: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056"/>
        <w:gridCol w:w="1710"/>
        <w:gridCol w:w="450"/>
        <w:gridCol w:w="450"/>
        <w:gridCol w:w="450"/>
        <w:gridCol w:w="2904"/>
      </w:tblGrid>
      <w:tr w:rsidR="00B353E0" w:rsidRPr="007400AF" w:rsidTr="00542A6C">
        <w:trPr>
          <w:cantSplit/>
          <w:trHeight w:val="332"/>
          <w:tblHeader/>
          <w:jc w:val="center"/>
        </w:trPr>
        <w:tc>
          <w:tcPr>
            <w:tcW w:w="709" w:type="dxa"/>
            <w:vMerge w:val="restart"/>
            <w:shd w:val="clear" w:color="auto" w:fill="CCCCCC"/>
            <w:vAlign w:val="center"/>
          </w:tcPr>
          <w:p w:rsidR="00B353E0" w:rsidRPr="007400AF" w:rsidRDefault="00B353E0" w:rsidP="00673374">
            <w:pPr>
              <w:spacing w:before="60" w:after="60"/>
              <w:jc w:val="center"/>
              <w:rPr>
                <w:b/>
                <w:bCs/>
                <w:sz w:val="16"/>
                <w:szCs w:val="14"/>
                <w:lang w:val="en-GB"/>
              </w:rPr>
            </w:pPr>
            <w:r w:rsidRPr="007400AF">
              <w:rPr>
                <w:b/>
                <w:bCs/>
                <w:sz w:val="16"/>
                <w:szCs w:val="14"/>
                <w:lang w:val="en-GB"/>
              </w:rPr>
              <w:lastRenderedPageBreak/>
              <w:t>Clause</w:t>
            </w:r>
          </w:p>
        </w:tc>
        <w:tc>
          <w:tcPr>
            <w:tcW w:w="4056" w:type="dxa"/>
            <w:vMerge w:val="restart"/>
            <w:shd w:val="clear" w:color="auto" w:fill="CCCCCC"/>
            <w:vAlign w:val="center"/>
          </w:tcPr>
          <w:p w:rsidR="00B353E0" w:rsidRPr="007400AF" w:rsidRDefault="00B353E0" w:rsidP="009252FF">
            <w:pPr>
              <w:pStyle w:val="Heading3"/>
              <w:spacing w:before="0"/>
              <w:jc w:val="both"/>
              <w:rPr>
                <w:sz w:val="18"/>
                <w:szCs w:val="18"/>
                <w:lang w:val="en-GB"/>
              </w:rPr>
            </w:pPr>
          </w:p>
        </w:tc>
        <w:tc>
          <w:tcPr>
            <w:tcW w:w="1710" w:type="dxa"/>
            <w:vMerge w:val="restart"/>
            <w:shd w:val="clear" w:color="auto" w:fill="CCCCCC"/>
            <w:vAlign w:val="center"/>
          </w:tcPr>
          <w:p w:rsidR="00B353E0" w:rsidRPr="007400AF" w:rsidRDefault="00B353E0" w:rsidP="00673374">
            <w:pPr>
              <w:spacing w:before="60" w:after="60"/>
              <w:jc w:val="center"/>
              <w:rPr>
                <w:rFonts w:cs="Arial"/>
                <w:b/>
                <w:sz w:val="18"/>
                <w:szCs w:val="18"/>
                <w:lang w:val="en-GB"/>
              </w:rPr>
            </w:pPr>
            <w:r w:rsidRPr="007400AF">
              <w:rPr>
                <w:rFonts w:cs="Arial"/>
                <w:b/>
                <w:sz w:val="18"/>
                <w:szCs w:val="18"/>
                <w:lang w:val="en-GB"/>
              </w:rPr>
              <w:t>- Implementation -</w:t>
            </w:r>
          </w:p>
          <w:p w:rsidR="00B353E0" w:rsidRPr="007400AF" w:rsidRDefault="00B353E0" w:rsidP="00673374">
            <w:pPr>
              <w:spacing w:before="60" w:after="60"/>
              <w:jc w:val="center"/>
              <w:rPr>
                <w:rFonts w:cs="Arial"/>
                <w:b/>
                <w:sz w:val="18"/>
                <w:szCs w:val="18"/>
                <w:lang w:val="en-GB"/>
              </w:rPr>
            </w:pPr>
            <w:r w:rsidRPr="007400AF">
              <w:rPr>
                <w:rFonts w:cs="Arial"/>
                <w:b/>
                <w:sz w:val="18"/>
                <w:szCs w:val="18"/>
                <w:lang w:val="en-GB"/>
              </w:rPr>
              <w:t>Documents/Records references</w:t>
            </w:r>
          </w:p>
        </w:tc>
        <w:tc>
          <w:tcPr>
            <w:tcW w:w="4254" w:type="dxa"/>
            <w:gridSpan w:val="4"/>
            <w:shd w:val="clear" w:color="auto" w:fill="CCCCCC"/>
            <w:vAlign w:val="center"/>
          </w:tcPr>
          <w:p w:rsidR="00B353E0" w:rsidRPr="007400AF" w:rsidRDefault="00B353E0" w:rsidP="00294899">
            <w:pPr>
              <w:pStyle w:val="Header"/>
              <w:tabs>
                <w:tab w:val="clear" w:pos="9072"/>
              </w:tabs>
              <w:spacing w:after="60"/>
              <w:jc w:val="center"/>
              <w:rPr>
                <w:rFonts w:cs="Arial"/>
                <w:b/>
                <w:sz w:val="18"/>
                <w:szCs w:val="18"/>
                <w:lang w:val="en-GB"/>
              </w:rPr>
            </w:pPr>
            <w:r w:rsidRPr="007400AF">
              <w:rPr>
                <w:rFonts w:cs="Arial"/>
                <w:b/>
                <w:sz w:val="18"/>
                <w:szCs w:val="18"/>
                <w:lang w:val="en-GB"/>
              </w:rPr>
              <w:t xml:space="preserve">Reserved for </w:t>
            </w:r>
            <w:r w:rsidR="00294899">
              <w:rPr>
                <w:rFonts w:cs="Arial"/>
                <w:b/>
                <w:sz w:val="18"/>
                <w:szCs w:val="18"/>
                <w:lang w:val="en-GB"/>
              </w:rPr>
              <w:t>ENAS</w:t>
            </w:r>
            <w:r w:rsidRPr="007400AF">
              <w:rPr>
                <w:rFonts w:cs="Arial"/>
                <w:b/>
                <w:sz w:val="18"/>
                <w:szCs w:val="18"/>
                <w:lang w:val="en-GB"/>
              </w:rPr>
              <w:t xml:space="preserve"> Assessors ONLY</w:t>
            </w:r>
          </w:p>
        </w:tc>
      </w:tr>
      <w:tr w:rsidR="00B353E0" w:rsidRPr="007400AF" w:rsidTr="00542A6C">
        <w:trPr>
          <w:cantSplit/>
          <w:tblHeader/>
          <w:jc w:val="center"/>
        </w:trPr>
        <w:tc>
          <w:tcPr>
            <w:tcW w:w="709" w:type="dxa"/>
            <w:vMerge/>
            <w:shd w:val="clear" w:color="auto" w:fill="CCCCCC"/>
            <w:vAlign w:val="center"/>
          </w:tcPr>
          <w:p w:rsidR="00B353E0" w:rsidRPr="007400AF" w:rsidRDefault="00B353E0" w:rsidP="00B353E0">
            <w:pPr>
              <w:jc w:val="center"/>
              <w:rPr>
                <w:rFonts w:cs="Arial"/>
                <w:b/>
                <w:bCs/>
                <w:sz w:val="16"/>
                <w:szCs w:val="14"/>
                <w:lang w:val="en-GB"/>
              </w:rPr>
            </w:pPr>
          </w:p>
        </w:tc>
        <w:tc>
          <w:tcPr>
            <w:tcW w:w="4056" w:type="dxa"/>
            <w:vMerge/>
            <w:shd w:val="clear" w:color="auto" w:fill="CCCCCC"/>
            <w:vAlign w:val="center"/>
          </w:tcPr>
          <w:p w:rsidR="00B353E0" w:rsidRPr="007400AF" w:rsidRDefault="00B353E0" w:rsidP="009252FF">
            <w:pPr>
              <w:pStyle w:val="Heading3"/>
              <w:spacing w:before="0" w:after="0"/>
              <w:jc w:val="both"/>
              <w:rPr>
                <w:sz w:val="18"/>
                <w:szCs w:val="18"/>
                <w:lang w:val="en-GB"/>
              </w:rPr>
            </w:pPr>
          </w:p>
        </w:tc>
        <w:tc>
          <w:tcPr>
            <w:tcW w:w="1710" w:type="dxa"/>
            <w:vMerge/>
            <w:shd w:val="clear" w:color="auto" w:fill="CCCCCC"/>
            <w:vAlign w:val="center"/>
          </w:tcPr>
          <w:p w:rsidR="00B353E0" w:rsidRPr="007400AF" w:rsidRDefault="00B353E0" w:rsidP="00B353E0">
            <w:pPr>
              <w:jc w:val="center"/>
              <w:rPr>
                <w:rFonts w:cs="Arial"/>
                <w:b/>
                <w:sz w:val="18"/>
                <w:szCs w:val="18"/>
                <w:lang w:val="en-GB"/>
              </w:rPr>
            </w:pPr>
          </w:p>
        </w:tc>
        <w:tc>
          <w:tcPr>
            <w:tcW w:w="450" w:type="dxa"/>
            <w:shd w:val="clear" w:color="auto" w:fill="CCCCCC"/>
            <w:vAlign w:val="center"/>
          </w:tcPr>
          <w:p w:rsidR="00B353E0" w:rsidRPr="007400AF" w:rsidRDefault="00B353E0" w:rsidP="00B353E0">
            <w:pPr>
              <w:pStyle w:val="Header"/>
              <w:tabs>
                <w:tab w:val="clear" w:pos="9072"/>
              </w:tabs>
              <w:jc w:val="center"/>
              <w:rPr>
                <w:rFonts w:cs="Arial"/>
                <w:b/>
                <w:sz w:val="18"/>
                <w:szCs w:val="18"/>
                <w:lang w:val="en-GB"/>
              </w:rPr>
            </w:pPr>
            <w:r w:rsidRPr="007400AF">
              <w:rPr>
                <w:rFonts w:cs="Arial"/>
                <w:b/>
                <w:sz w:val="18"/>
                <w:szCs w:val="18"/>
                <w:lang w:val="en-GB"/>
              </w:rPr>
              <w:t>C</w:t>
            </w:r>
          </w:p>
        </w:tc>
        <w:tc>
          <w:tcPr>
            <w:tcW w:w="450" w:type="dxa"/>
            <w:shd w:val="clear" w:color="auto" w:fill="CCCCCC"/>
            <w:vAlign w:val="center"/>
          </w:tcPr>
          <w:p w:rsidR="00B353E0" w:rsidRPr="007400AF" w:rsidRDefault="00B353E0" w:rsidP="00B353E0">
            <w:pPr>
              <w:pStyle w:val="Header"/>
              <w:tabs>
                <w:tab w:val="clear" w:pos="9072"/>
              </w:tabs>
              <w:jc w:val="center"/>
              <w:rPr>
                <w:rFonts w:cs="Arial"/>
                <w:b/>
                <w:sz w:val="18"/>
                <w:szCs w:val="18"/>
                <w:lang w:val="en-GB"/>
              </w:rPr>
            </w:pPr>
            <w:r w:rsidRPr="007400AF">
              <w:rPr>
                <w:rFonts w:cs="Arial"/>
                <w:b/>
                <w:sz w:val="18"/>
                <w:szCs w:val="18"/>
                <w:lang w:val="en-GB"/>
              </w:rPr>
              <w:t>NC</w:t>
            </w:r>
          </w:p>
        </w:tc>
        <w:tc>
          <w:tcPr>
            <w:tcW w:w="450" w:type="dxa"/>
            <w:shd w:val="clear" w:color="auto" w:fill="CCCCCC"/>
            <w:vAlign w:val="center"/>
          </w:tcPr>
          <w:p w:rsidR="00B353E0" w:rsidRPr="007400AF" w:rsidRDefault="00B353E0" w:rsidP="00B353E0">
            <w:pPr>
              <w:pStyle w:val="Header"/>
              <w:tabs>
                <w:tab w:val="clear" w:pos="9072"/>
              </w:tabs>
              <w:jc w:val="center"/>
              <w:rPr>
                <w:rFonts w:cs="Arial"/>
                <w:b/>
                <w:sz w:val="18"/>
                <w:szCs w:val="18"/>
                <w:lang w:val="en-GB"/>
              </w:rPr>
            </w:pPr>
            <w:r w:rsidRPr="007400AF">
              <w:rPr>
                <w:rFonts w:cs="Arial"/>
                <w:b/>
                <w:sz w:val="18"/>
                <w:szCs w:val="18"/>
                <w:lang w:val="en-GB"/>
              </w:rPr>
              <w:t>NA</w:t>
            </w:r>
          </w:p>
        </w:tc>
        <w:tc>
          <w:tcPr>
            <w:tcW w:w="2904" w:type="dxa"/>
            <w:shd w:val="clear" w:color="auto" w:fill="CCCCCC"/>
            <w:vAlign w:val="center"/>
          </w:tcPr>
          <w:p w:rsidR="00B353E0" w:rsidRPr="007400AF" w:rsidRDefault="00B353E0" w:rsidP="00B353E0">
            <w:pPr>
              <w:pStyle w:val="Header"/>
              <w:tabs>
                <w:tab w:val="clear" w:pos="9072"/>
              </w:tabs>
              <w:jc w:val="center"/>
              <w:rPr>
                <w:rFonts w:cs="Arial"/>
                <w:b/>
                <w:sz w:val="18"/>
                <w:szCs w:val="18"/>
                <w:lang w:val="en-GB"/>
              </w:rPr>
            </w:pPr>
            <w:r w:rsidRPr="007400AF">
              <w:rPr>
                <w:rFonts w:cs="Arial"/>
                <w:b/>
                <w:sz w:val="18"/>
                <w:szCs w:val="18"/>
                <w:lang w:val="en-GB"/>
              </w:rPr>
              <w:t>Comments</w:t>
            </w:r>
          </w:p>
        </w:tc>
      </w:tr>
      <w:tr w:rsidR="00DF3175" w:rsidRPr="007400AF" w:rsidTr="00542A6C">
        <w:trPr>
          <w:jc w:val="center"/>
        </w:trPr>
        <w:tc>
          <w:tcPr>
            <w:tcW w:w="709" w:type="dxa"/>
          </w:tcPr>
          <w:p w:rsidR="00DF3175" w:rsidRPr="007400AF" w:rsidRDefault="00DF3175" w:rsidP="00673374">
            <w:pPr>
              <w:spacing w:before="60" w:after="60"/>
              <w:rPr>
                <w:rFonts w:cs="Arial"/>
                <w:b/>
                <w:sz w:val="20"/>
                <w:lang w:val="en-GB"/>
              </w:rPr>
            </w:pPr>
            <w:r w:rsidRPr="007400AF">
              <w:rPr>
                <w:rFonts w:cs="Arial"/>
                <w:b/>
                <w:sz w:val="20"/>
                <w:lang w:val="en-GB"/>
              </w:rPr>
              <w:t>4</w:t>
            </w:r>
          </w:p>
        </w:tc>
        <w:tc>
          <w:tcPr>
            <w:tcW w:w="4056" w:type="dxa"/>
          </w:tcPr>
          <w:p w:rsidR="00DF3175" w:rsidRPr="007400AF" w:rsidRDefault="00DF3175" w:rsidP="009252FF">
            <w:pPr>
              <w:spacing w:before="60" w:after="60"/>
              <w:jc w:val="both"/>
              <w:rPr>
                <w:rFonts w:cs="Arial"/>
                <w:b/>
                <w:sz w:val="20"/>
                <w:lang w:val="en-GB"/>
              </w:rPr>
            </w:pPr>
            <w:r w:rsidRPr="007400AF">
              <w:rPr>
                <w:rFonts w:cs="Arial"/>
                <w:b/>
                <w:sz w:val="20"/>
                <w:lang w:val="en-GB"/>
              </w:rPr>
              <w:t>General requirements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60" w:after="60"/>
              <w:rPr>
                <w:rFonts w:cs="Arial"/>
                <w:b/>
                <w:sz w:val="18"/>
                <w:szCs w:val="18"/>
                <w:lang w:val="en-GB"/>
              </w:rPr>
            </w:pPr>
            <w:r w:rsidRPr="007400AF">
              <w:rPr>
                <w:rFonts w:cs="Arial"/>
                <w:b/>
                <w:sz w:val="18"/>
                <w:szCs w:val="18"/>
                <w:lang w:val="en-GB"/>
              </w:rPr>
              <w:t>4.1</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Impartiality and independence</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blPrEx>
          <w:tblCellMar>
            <w:left w:w="108" w:type="dxa"/>
            <w:right w:w="108" w:type="dxa"/>
          </w:tblCellMar>
        </w:tblPrEx>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4.1.1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Inspection activities shall be undertaken impartially.</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4.1.2</w:t>
            </w:r>
          </w:p>
        </w:tc>
        <w:tc>
          <w:tcPr>
            <w:tcW w:w="4056" w:type="dxa"/>
            <w:vAlign w:val="center"/>
          </w:tcPr>
          <w:p w:rsidR="00DF3175" w:rsidRPr="007400AF" w:rsidRDefault="00DF3175" w:rsidP="007400AF">
            <w:pPr>
              <w:spacing w:before="20"/>
              <w:jc w:val="both"/>
              <w:rPr>
                <w:rFonts w:cs="Arial"/>
                <w:sz w:val="18"/>
                <w:szCs w:val="18"/>
                <w:lang w:val="en-GB"/>
              </w:rPr>
            </w:pPr>
            <w:r w:rsidRPr="007400AF">
              <w:rPr>
                <w:rFonts w:cs="Arial"/>
                <w:sz w:val="18"/>
                <w:szCs w:val="18"/>
                <w:lang w:val="en-GB"/>
              </w:rPr>
              <w:t>The inspection body (IB) shall be responsible for the impartiality of its</w:t>
            </w:r>
            <w:r w:rsidR="007400AF">
              <w:rPr>
                <w:rFonts w:cs="Arial"/>
                <w:sz w:val="18"/>
                <w:szCs w:val="18"/>
                <w:lang w:val="en-GB"/>
              </w:rPr>
              <w:t xml:space="preserve"> i</w:t>
            </w:r>
            <w:r w:rsidRPr="007400AF">
              <w:rPr>
                <w:rFonts w:cs="Arial"/>
                <w:sz w:val="18"/>
                <w:szCs w:val="18"/>
                <w:lang w:val="en-GB"/>
              </w:rPr>
              <w:t>nspection activities and shall not allow commercial, financial or other pressures to compromise impartiality.</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4.1.3</w:t>
            </w:r>
          </w:p>
        </w:tc>
        <w:tc>
          <w:tcPr>
            <w:tcW w:w="4056" w:type="dxa"/>
            <w:vAlign w:val="center"/>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The IB shall identify risks to its impartiality on an ongoing basis. This shall include those risks that arise from its activities, or from its relationships, or from the relationships of its personnel. However, such relationships do not necessarily present an IB with a risk to impartiality.</w:t>
            </w:r>
          </w:p>
          <w:p w:rsidR="00DF3175" w:rsidRPr="007400AF" w:rsidRDefault="00DF3175" w:rsidP="009252FF">
            <w:pPr>
              <w:pStyle w:val="Default"/>
              <w:jc w:val="both"/>
              <w:rPr>
                <w:rFonts w:ascii="Calibri" w:hAnsi="Calibri"/>
                <w:color w:val="auto"/>
                <w:sz w:val="18"/>
                <w:szCs w:val="18"/>
                <w:lang w:val="en-GB"/>
              </w:rPr>
            </w:pPr>
          </w:p>
          <w:p w:rsidR="00DF3175" w:rsidRPr="007400AF" w:rsidRDefault="00DF3175" w:rsidP="009252FF">
            <w:pPr>
              <w:spacing w:before="20"/>
              <w:jc w:val="both"/>
              <w:rPr>
                <w:rFonts w:cs="Arial"/>
                <w:sz w:val="16"/>
                <w:szCs w:val="16"/>
                <w:lang w:val="en-GB"/>
              </w:rPr>
            </w:pPr>
            <w:r w:rsidRPr="007400AF">
              <w:rPr>
                <w:sz w:val="16"/>
                <w:szCs w:val="16"/>
                <w:lang w:val="en-GB"/>
              </w:rPr>
              <w:t>NOTE  A relationship that threatens the impartiality of the IB can be based on ownership, governance, management, personnel, shared resources, finances, contracts, marketing (including branding), and payment of a sales commission or other inducement for the referral of new clients, etc.</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294899" w:rsidRDefault="00294899" w:rsidP="00673374">
            <w:pPr>
              <w:jc w:val="center"/>
              <w:rPr>
                <w:rFonts w:cs="Arial"/>
                <w:iCs/>
                <w:sz w:val="24"/>
                <w:szCs w:val="24"/>
                <w:lang w:val="en-GB"/>
              </w:rPr>
            </w:pPr>
          </w:p>
          <w:p w:rsidR="00294899" w:rsidRPr="00294899" w:rsidRDefault="00294899" w:rsidP="00294899">
            <w:pPr>
              <w:rPr>
                <w:rFonts w:cs="Arial"/>
                <w:sz w:val="24"/>
                <w:szCs w:val="24"/>
                <w:lang w:val="en-GB"/>
              </w:rPr>
            </w:pPr>
          </w:p>
          <w:p w:rsidR="00DF3175" w:rsidRPr="00294899" w:rsidRDefault="00DF3175" w:rsidP="00294899">
            <w:pPr>
              <w:rPr>
                <w:rFonts w:cs="Arial"/>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4.1.4</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If a risk to impartiality is identified, the IB shall be able to demonstrate how it eliminates or minimizes such risk.</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4.1.5</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top management commitment to impartiality.</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4.1.6</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be independent to the extent that is required with regard to the conditions under which it performs its services. Depending on these conditions, it shall meet the minimum requirements stipulated in Annex A, as outlined below.</w:t>
            </w:r>
          </w:p>
          <w:p w:rsidR="00DF3175" w:rsidRPr="007400AF" w:rsidRDefault="00DF3175" w:rsidP="009252FF">
            <w:pPr>
              <w:numPr>
                <w:ilvl w:val="0"/>
                <w:numId w:val="29"/>
              </w:numPr>
              <w:spacing w:before="20"/>
              <w:ind w:left="229" w:hanging="229"/>
              <w:jc w:val="both"/>
              <w:rPr>
                <w:rFonts w:cs="Arial"/>
                <w:sz w:val="18"/>
                <w:szCs w:val="18"/>
                <w:lang w:val="en-GB"/>
              </w:rPr>
            </w:pPr>
            <w:r w:rsidRPr="007400AF">
              <w:rPr>
                <w:rFonts w:cs="Arial"/>
                <w:sz w:val="18"/>
                <w:szCs w:val="18"/>
                <w:lang w:val="en-GB"/>
              </w:rPr>
              <w:t>An IB providing third party inspections shall meet the type A requirements of Clause A.1 (third party IB).</w:t>
            </w:r>
          </w:p>
          <w:p w:rsidR="00DF3175" w:rsidRPr="007400AF" w:rsidRDefault="00DF3175" w:rsidP="009252FF">
            <w:pPr>
              <w:numPr>
                <w:ilvl w:val="0"/>
                <w:numId w:val="29"/>
              </w:numPr>
              <w:spacing w:before="20"/>
              <w:ind w:left="229" w:hanging="229"/>
              <w:jc w:val="both"/>
              <w:rPr>
                <w:rFonts w:cs="Arial"/>
                <w:sz w:val="18"/>
                <w:szCs w:val="18"/>
                <w:lang w:val="en-GB"/>
              </w:rPr>
            </w:pPr>
            <w:r w:rsidRPr="007400AF">
              <w:rPr>
                <w:rFonts w:cs="Arial"/>
                <w:sz w:val="18"/>
                <w:szCs w:val="18"/>
                <w:lang w:val="en-GB"/>
              </w:rPr>
              <w:t>An IB providing first party inspections, second party inspections, or both, which forms a separate and identifiable part of an organization involved in the design, manufacture, supply, installation, use or maintenance of the items it inspects and which supplies inspection services only to its parent organization (in-house IB) shall meet the type B requirements of Clause A.2.</w:t>
            </w:r>
          </w:p>
          <w:p w:rsidR="00DF3175" w:rsidRPr="007400AF" w:rsidRDefault="00DF3175" w:rsidP="009252FF">
            <w:pPr>
              <w:numPr>
                <w:ilvl w:val="0"/>
                <w:numId w:val="29"/>
              </w:numPr>
              <w:tabs>
                <w:tab w:val="left" w:pos="212"/>
              </w:tabs>
              <w:autoSpaceDE w:val="0"/>
              <w:autoSpaceDN w:val="0"/>
              <w:adjustRightInd w:val="0"/>
              <w:ind w:left="229" w:hanging="229"/>
              <w:jc w:val="both"/>
              <w:rPr>
                <w:rFonts w:cs="Arial"/>
                <w:sz w:val="18"/>
                <w:szCs w:val="18"/>
                <w:lang w:val="en-GB"/>
              </w:rPr>
            </w:pPr>
            <w:r w:rsidRPr="007400AF">
              <w:rPr>
                <w:rFonts w:cs="Arial"/>
                <w:sz w:val="18"/>
                <w:szCs w:val="18"/>
                <w:lang w:val="en-GB"/>
              </w:rPr>
              <w:t>An IB providing first party inspections, second party inspections, or both, which forms an identifiable but not necessarily a separate part of an organization involved in the design, manufacture, supply, installation, use or maintenance of the items it inspects and which supplies inspection services to its parent organization or to other parties, or to both, shall meet the type C requirements of Clause A.3.</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4.2</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Confidentiality</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4.2.1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 xml:space="preserve">The IB shall be responsible, through legally enforceable commitments, </w:t>
            </w:r>
            <w:r w:rsidRPr="007400AF">
              <w:rPr>
                <w:rFonts w:cs="Arial"/>
                <w:sz w:val="18"/>
                <w:szCs w:val="18"/>
                <w:lang w:val="en-GB"/>
              </w:rPr>
              <w:br/>
              <w:t xml:space="preserve">for the management of all information obtained or created during the performance of inspection activities. The IB shall inform the client, in advance, of the information it intends to place in the public domain. Except for information that the client makes publicly </w:t>
            </w:r>
            <w:r w:rsidRPr="007400AF">
              <w:rPr>
                <w:rFonts w:cs="Arial"/>
                <w:sz w:val="18"/>
                <w:szCs w:val="18"/>
                <w:lang w:val="en-GB"/>
              </w:rPr>
              <w:lastRenderedPageBreak/>
              <w:t>available, or when agreed between the IB and the client (e.g. for the purpose of responding to complaints), all other information is considered proprietary information and shall be regarded as confidential.</w:t>
            </w:r>
          </w:p>
          <w:p w:rsidR="00DF3175" w:rsidRPr="007400AF" w:rsidRDefault="00DF3175" w:rsidP="009252FF">
            <w:pPr>
              <w:spacing w:before="20"/>
              <w:jc w:val="both"/>
              <w:rPr>
                <w:rFonts w:cs="Arial"/>
                <w:sz w:val="18"/>
                <w:szCs w:val="18"/>
                <w:lang w:val="en-GB"/>
              </w:rPr>
            </w:pPr>
          </w:p>
          <w:p w:rsidR="00DF3175" w:rsidRPr="007400AF" w:rsidRDefault="00DF3175" w:rsidP="009252FF">
            <w:pPr>
              <w:spacing w:before="20"/>
              <w:jc w:val="both"/>
              <w:rPr>
                <w:rFonts w:cs="Arial"/>
                <w:sz w:val="16"/>
                <w:szCs w:val="16"/>
                <w:lang w:val="en-GB"/>
              </w:rPr>
            </w:pPr>
            <w:r w:rsidRPr="007400AF">
              <w:rPr>
                <w:rFonts w:cs="Arial"/>
                <w:sz w:val="16"/>
                <w:szCs w:val="16"/>
                <w:lang w:val="en-GB"/>
              </w:rPr>
              <w:t xml:space="preserve">NOTE  Legally enforceable commitments can be, for example, contractual </w:t>
            </w:r>
            <w:r w:rsidRPr="007400AF">
              <w:rPr>
                <w:rFonts w:cs="Arial"/>
                <w:sz w:val="16"/>
                <w:szCs w:val="16"/>
                <w:lang w:val="en-GB"/>
              </w:rPr>
              <w:br/>
              <w:t>agreements.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4.2.2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When the IB is required by law or authorized by contractual commitments to release confidential information, the client or individual concerned shall, unless prohibited by law, be notified of the information provided.</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4.2.3</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Information about the client obtained from sources other than the client (e.g. complainant, regulators) shall be treated as confidential.</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60" w:after="60"/>
              <w:rPr>
                <w:rFonts w:cs="Arial"/>
                <w:b/>
                <w:sz w:val="20"/>
                <w:lang w:val="en-GB"/>
              </w:rPr>
            </w:pPr>
            <w:r w:rsidRPr="007400AF">
              <w:rPr>
                <w:rFonts w:cs="Arial"/>
                <w:b/>
                <w:sz w:val="20"/>
                <w:lang w:val="en-GB"/>
              </w:rPr>
              <w:t>5</w:t>
            </w:r>
          </w:p>
        </w:tc>
        <w:tc>
          <w:tcPr>
            <w:tcW w:w="4056" w:type="dxa"/>
            <w:vAlign w:val="center"/>
          </w:tcPr>
          <w:p w:rsidR="00DF3175" w:rsidRPr="007400AF" w:rsidRDefault="00DF3175" w:rsidP="009252FF">
            <w:pPr>
              <w:spacing w:before="60" w:after="60"/>
              <w:jc w:val="both"/>
              <w:rPr>
                <w:rFonts w:cs="Arial"/>
                <w:b/>
                <w:sz w:val="20"/>
                <w:lang w:val="en-GB"/>
              </w:rPr>
            </w:pPr>
            <w:r w:rsidRPr="007400AF">
              <w:rPr>
                <w:rFonts w:cs="Arial"/>
                <w:b/>
                <w:sz w:val="20"/>
                <w:lang w:val="en-GB"/>
              </w:rPr>
              <w:t>Structural requirements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60" w:after="60"/>
              <w:rPr>
                <w:rFonts w:cs="Arial"/>
                <w:b/>
                <w:sz w:val="18"/>
                <w:szCs w:val="18"/>
                <w:lang w:val="en-GB"/>
              </w:rPr>
            </w:pPr>
            <w:r w:rsidRPr="007400AF">
              <w:rPr>
                <w:rFonts w:cs="Arial"/>
                <w:b/>
                <w:sz w:val="18"/>
                <w:szCs w:val="18"/>
                <w:lang w:val="en-GB"/>
              </w:rPr>
              <w:t>5.1</w:t>
            </w:r>
          </w:p>
        </w:tc>
        <w:tc>
          <w:tcPr>
            <w:tcW w:w="4056" w:type="dxa"/>
          </w:tcPr>
          <w:p w:rsidR="00DF3175" w:rsidRPr="007400AF" w:rsidRDefault="00DF3175" w:rsidP="009252FF">
            <w:pPr>
              <w:tabs>
                <w:tab w:val="left" w:pos="212"/>
              </w:tabs>
              <w:spacing w:before="60" w:after="60"/>
              <w:jc w:val="both"/>
              <w:rPr>
                <w:rFonts w:cs="Arial"/>
                <w:b/>
                <w:sz w:val="18"/>
                <w:szCs w:val="18"/>
                <w:lang w:val="en-GB"/>
              </w:rPr>
            </w:pPr>
            <w:r w:rsidRPr="007400AF">
              <w:rPr>
                <w:rFonts w:cs="Arial"/>
                <w:b/>
                <w:sz w:val="18"/>
                <w:szCs w:val="18"/>
                <w:lang w:val="en-GB"/>
              </w:rPr>
              <w:t>Administrative requirements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5.1.1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be a legal entity, or a defined part of a legal entity, such that it can be held legally responsible for all its inspection activities.</w:t>
            </w:r>
          </w:p>
          <w:p w:rsidR="00DF3175" w:rsidRPr="007400AF" w:rsidRDefault="00DF3175" w:rsidP="009252FF">
            <w:pPr>
              <w:spacing w:before="20"/>
              <w:jc w:val="both"/>
              <w:rPr>
                <w:rFonts w:cs="Arial"/>
                <w:sz w:val="18"/>
                <w:szCs w:val="18"/>
                <w:lang w:val="en-GB"/>
              </w:rPr>
            </w:pPr>
          </w:p>
          <w:p w:rsidR="00DF3175" w:rsidRPr="007400AF" w:rsidRDefault="00DF3175" w:rsidP="007400AF">
            <w:pPr>
              <w:tabs>
                <w:tab w:val="left" w:pos="212"/>
              </w:tabs>
              <w:spacing w:before="20"/>
              <w:jc w:val="both"/>
              <w:rPr>
                <w:rFonts w:cs="Arial"/>
                <w:sz w:val="18"/>
                <w:szCs w:val="18"/>
                <w:lang w:val="en-GB"/>
              </w:rPr>
            </w:pPr>
            <w:r w:rsidRPr="007400AF">
              <w:rPr>
                <w:rFonts w:cs="Arial"/>
                <w:sz w:val="16"/>
                <w:szCs w:val="16"/>
                <w:lang w:val="en-GB"/>
              </w:rPr>
              <w:t>NOTE  A governmental IB is deemed to be a legal entity on the basis of its</w:t>
            </w:r>
            <w:r w:rsidR="007400AF">
              <w:rPr>
                <w:rFonts w:cs="Arial"/>
                <w:sz w:val="16"/>
                <w:szCs w:val="16"/>
                <w:lang w:val="en-GB"/>
              </w:rPr>
              <w:t xml:space="preserve"> </w:t>
            </w:r>
            <w:r w:rsidRPr="007400AF">
              <w:rPr>
                <w:rFonts w:cs="Arial"/>
                <w:sz w:val="16"/>
                <w:szCs w:val="16"/>
                <w:lang w:val="en-GB"/>
              </w:rPr>
              <w:t>governmental status.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5.1.2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 xml:space="preserve">An IB that is part of a legal entity involved in activities other than </w:t>
            </w:r>
            <w:r w:rsidRPr="007400AF">
              <w:rPr>
                <w:rFonts w:cs="Arial"/>
                <w:sz w:val="18"/>
                <w:szCs w:val="18"/>
                <w:lang w:val="en-GB"/>
              </w:rPr>
              <w:br/>
              <w:t>inspection shall be identifiable within that entity.</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5.1.3</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documentation which describes the activities for which it is competent.</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rPr>
                <w:lang w:val="en-GB"/>
              </w:rPr>
            </w:pPr>
            <w:r w:rsidRPr="007400AF">
              <w:rPr>
                <w:rFonts w:cs="Arial"/>
                <w:sz w:val="18"/>
                <w:szCs w:val="18"/>
                <w:lang w:val="en-GB"/>
              </w:rPr>
              <w:t>5.1.4</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adequate provision (e.g. insurance or reserves) to cover liabilities arising from its operations.</w:t>
            </w:r>
          </w:p>
          <w:p w:rsidR="00DF3175" w:rsidRPr="007400AF" w:rsidRDefault="00DF3175" w:rsidP="009252FF">
            <w:pPr>
              <w:spacing w:before="20"/>
              <w:jc w:val="both"/>
              <w:rPr>
                <w:rFonts w:cs="Arial"/>
                <w:sz w:val="18"/>
                <w:szCs w:val="18"/>
                <w:lang w:val="en-GB"/>
              </w:rPr>
            </w:pPr>
          </w:p>
          <w:p w:rsidR="00DF3175" w:rsidRPr="007400AF" w:rsidRDefault="00DF3175" w:rsidP="009252FF">
            <w:pPr>
              <w:spacing w:before="20"/>
              <w:jc w:val="both"/>
              <w:rPr>
                <w:rFonts w:cs="Arial"/>
                <w:sz w:val="16"/>
                <w:szCs w:val="16"/>
                <w:lang w:val="en-GB"/>
              </w:rPr>
            </w:pPr>
            <w:r w:rsidRPr="007400AF">
              <w:rPr>
                <w:rFonts w:cs="Arial"/>
                <w:sz w:val="16"/>
                <w:szCs w:val="16"/>
                <w:lang w:val="en-GB"/>
              </w:rPr>
              <w:t>NOTE  The liability can be assumed by the State in accordance with national laws, or by the organization of which the IB forms a part.</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5.1.5</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documentation describing the contractual conditions under which it provides the inspection, except when it provides inspection services to the legal entity of which it is a part.</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5.2</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Organization and management</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5.2.1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be structured and managed so as to safeguard impartiality.</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rPr>
                <w:lang w:val="en-GB"/>
              </w:rPr>
            </w:pPr>
            <w:r w:rsidRPr="007400AF">
              <w:rPr>
                <w:rFonts w:cs="Arial"/>
                <w:sz w:val="18"/>
                <w:szCs w:val="18"/>
                <w:lang w:val="en-GB"/>
              </w:rPr>
              <w:t>5.2.2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be organized and managed so as to enable it to maintain the capability to perform its inspection activities.</w:t>
            </w:r>
          </w:p>
          <w:p w:rsidR="00DF3175" w:rsidRPr="007400AF" w:rsidRDefault="00DF3175" w:rsidP="009252FF">
            <w:pPr>
              <w:spacing w:before="20"/>
              <w:jc w:val="both"/>
              <w:rPr>
                <w:rFonts w:cs="Arial"/>
                <w:sz w:val="18"/>
                <w:szCs w:val="18"/>
                <w:lang w:val="en-GB"/>
              </w:rPr>
            </w:pPr>
          </w:p>
          <w:p w:rsidR="00DF3175" w:rsidRPr="007400AF" w:rsidRDefault="00DF3175" w:rsidP="007400AF">
            <w:pPr>
              <w:tabs>
                <w:tab w:val="left" w:pos="212"/>
              </w:tabs>
              <w:spacing w:before="20"/>
              <w:jc w:val="both"/>
              <w:rPr>
                <w:rFonts w:cs="Arial"/>
                <w:sz w:val="16"/>
                <w:szCs w:val="16"/>
                <w:lang w:val="en-GB"/>
              </w:rPr>
            </w:pPr>
            <w:r w:rsidRPr="007400AF">
              <w:rPr>
                <w:rFonts w:cs="Arial"/>
                <w:sz w:val="16"/>
                <w:szCs w:val="16"/>
                <w:lang w:val="en-GB"/>
              </w:rPr>
              <w:t>NOTE  Inspection schemes can require that the IB participates in the exchange</w:t>
            </w:r>
            <w:r w:rsidR="007400AF">
              <w:rPr>
                <w:rFonts w:cs="Arial"/>
                <w:sz w:val="16"/>
                <w:szCs w:val="16"/>
                <w:lang w:val="en-GB"/>
              </w:rPr>
              <w:t xml:space="preserve"> </w:t>
            </w:r>
            <w:r w:rsidRPr="007400AF">
              <w:rPr>
                <w:rFonts w:cs="Arial"/>
                <w:sz w:val="16"/>
                <w:szCs w:val="16"/>
                <w:lang w:val="en-GB"/>
              </w:rPr>
              <w:t>of technical experience with other IB in order to maintain this capability.</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5.2.3</w:t>
            </w:r>
          </w:p>
        </w:tc>
        <w:tc>
          <w:tcPr>
            <w:tcW w:w="4056" w:type="dxa"/>
          </w:tcPr>
          <w:p w:rsidR="00DF3175" w:rsidRPr="007400AF" w:rsidRDefault="00DF3175" w:rsidP="007400AF">
            <w:pPr>
              <w:tabs>
                <w:tab w:val="left" w:pos="212"/>
              </w:tabs>
              <w:spacing w:before="20"/>
              <w:jc w:val="both"/>
              <w:rPr>
                <w:rFonts w:cs="Arial"/>
                <w:sz w:val="18"/>
                <w:szCs w:val="18"/>
                <w:lang w:val="en-GB"/>
              </w:rPr>
            </w:pPr>
            <w:r w:rsidRPr="007400AF">
              <w:rPr>
                <w:rFonts w:cs="Arial"/>
                <w:sz w:val="18"/>
                <w:szCs w:val="18"/>
                <w:lang w:val="en-GB"/>
              </w:rPr>
              <w:t>The IB shall define and document the responsibilities and reporting</w:t>
            </w:r>
            <w:r w:rsidR="007400AF">
              <w:rPr>
                <w:rFonts w:cs="Arial"/>
                <w:sz w:val="18"/>
                <w:szCs w:val="18"/>
                <w:lang w:val="en-GB"/>
              </w:rPr>
              <w:t xml:space="preserve"> </w:t>
            </w:r>
            <w:r w:rsidRPr="007400AF">
              <w:rPr>
                <w:rFonts w:cs="Arial"/>
                <w:sz w:val="18"/>
                <w:szCs w:val="18"/>
                <w:lang w:val="en-GB"/>
              </w:rPr>
              <w:t>structure of the organization.</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5.2.4</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Where the IB forms a part of a legal entity performing other activities, the relationship between these other activities and inspection activities shall be defined.</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rPr>
                <w:lang w:val="en-GB"/>
              </w:rPr>
            </w:pPr>
            <w:r w:rsidRPr="007400AF">
              <w:rPr>
                <w:rFonts w:cs="Arial"/>
                <w:sz w:val="18"/>
                <w:szCs w:val="18"/>
                <w:lang w:val="en-GB"/>
              </w:rPr>
              <w:lastRenderedPageBreak/>
              <w:t>5.2.5</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available one or more person(s) as technical manager(s) who have overall responsibility to ensure that the inspection activities are carried out in accordance with this International Standard.</w:t>
            </w:r>
          </w:p>
          <w:p w:rsidR="00DF3175" w:rsidRPr="007400AF" w:rsidRDefault="00DF3175" w:rsidP="009252FF">
            <w:pPr>
              <w:spacing w:before="20"/>
              <w:jc w:val="both"/>
              <w:rPr>
                <w:rFonts w:cs="Arial"/>
                <w:sz w:val="16"/>
                <w:szCs w:val="16"/>
                <w:lang w:val="en-GB"/>
              </w:rPr>
            </w:pPr>
            <w:r w:rsidRPr="007400AF">
              <w:rPr>
                <w:rFonts w:cs="Arial"/>
                <w:sz w:val="16"/>
                <w:szCs w:val="16"/>
                <w:lang w:val="en-GB"/>
              </w:rPr>
              <w:t xml:space="preserve">NOTE  This person fulfilling this function does not always have the title of technical manager. </w:t>
            </w:r>
          </w:p>
          <w:p w:rsidR="00DF3175" w:rsidRPr="007400AF" w:rsidRDefault="00DF3175" w:rsidP="009252FF">
            <w:pPr>
              <w:spacing w:before="20"/>
              <w:jc w:val="both"/>
              <w:rPr>
                <w:rFonts w:cs="Arial"/>
                <w:sz w:val="18"/>
                <w:szCs w:val="18"/>
                <w:lang w:val="en-GB"/>
              </w:rPr>
            </w:pPr>
            <w:r w:rsidRPr="007400AF">
              <w:rPr>
                <w:rFonts w:cs="Arial"/>
                <w:sz w:val="18"/>
                <w:szCs w:val="18"/>
                <w:lang w:val="en-GB"/>
              </w:rPr>
              <w:t>The person(s) fulfilling this function shall be technically competent and experienced in the operation of the IB. Where the IB has more than one technical manager, the specific responsibilities of each manager shall be defined and documented.</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5.2.6</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IB shall have one or more named person(s) who will deputize in the absence of any technical manager responsible for ongoing inspection activities.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5.2.7</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IB shall have a job description or other documentation for each position category within its organization involved in inspection activities.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60" w:after="60"/>
              <w:rPr>
                <w:rFonts w:cs="Arial"/>
                <w:b/>
                <w:sz w:val="20"/>
                <w:lang w:val="en-GB"/>
              </w:rPr>
            </w:pPr>
            <w:r w:rsidRPr="007400AF">
              <w:rPr>
                <w:rFonts w:cs="Arial"/>
                <w:b/>
                <w:sz w:val="20"/>
                <w:lang w:val="en-GB"/>
              </w:rPr>
              <w:t>6</w:t>
            </w:r>
          </w:p>
        </w:tc>
        <w:tc>
          <w:tcPr>
            <w:tcW w:w="4056" w:type="dxa"/>
            <w:vAlign w:val="center"/>
          </w:tcPr>
          <w:p w:rsidR="00DF3175" w:rsidRPr="007400AF" w:rsidRDefault="00DF3175" w:rsidP="009252FF">
            <w:pPr>
              <w:pStyle w:val="Heading4"/>
              <w:spacing w:before="60" w:after="60"/>
              <w:jc w:val="both"/>
              <w:rPr>
                <w:rFonts w:cs="Arial"/>
                <w:bCs w:val="0"/>
                <w:sz w:val="20"/>
                <w:lang w:val="en-GB"/>
              </w:rPr>
            </w:pPr>
            <w:r w:rsidRPr="007400AF">
              <w:rPr>
                <w:rFonts w:cs="Arial"/>
                <w:bCs w:val="0"/>
                <w:sz w:val="20"/>
                <w:lang w:val="en-GB"/>
              </w:rPr>
              <w:t>Resource requirements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6.1</w:t>
            </w:r>
          </w:p>
        </w:tc>
        <w:tc>
          <w:tcPr>
            <w:tcW w:w="4056" w:type="dxa"/>
            <w:vAlign w:val="center"/>
          </w:tcPr>
          <w:p w:rsidR="00DF3175" w:rsidRPr="007400AF" w:rsidRDefault="00DF3175" w:rsidP="009252FF">
            <w:pPr>
              <w:pStyle w:val="Heading4"/>
              <w:spacing w:before="60" w:after="60"/>
              <w:jc w:val="both"/>
              <w:rPr>
                <w:rFonts w:cs="Arial"/>
                <w:bCs w:val="0"/>
                <w:sz w:val="18"/>
                <w:szCs w:val="18"/>
                <w:lang w:val="en-GB"/>
              </w:rPr>
            </w:pPr>
            <w:r w:rsidRPr="007400AF">
              <w:rPr>
                <w:rFonts w:cs="Arial"/>
                <w:bCs w:val="0"/>
                <w:sz w:val="18"/>
                <w:szCs w:val="18"/>
                <w:lang w:val="en-GB"/>
              </w:rPr>
              <w:t>Personnel</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2904" w:type="dxa"/>
          </w:tcPr>
          <w:p w:rsidR="00DF3175" w:rsidRPr="007400AF" w:rsidRDefault="00DF3175" w:rsidP="00673374">
            <w:pPr>
              <w:jc w:val="center"/>
              <w:rPr>
                <w:rFonts w:cs="Arial"/>
                <w:iCs/>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6.1.1</w:t>
            </w:r>
          </w:p>
        </w:tc>
        <w:tc>
          <w:tcPr>
            <w:tcW w:w="4056" w:type="dxa"/>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The IB shall define and document the competence requirements for all personnel involved in inspection activities, including requirements for education, training, technical knowledge, skills and experience.</w:t>
            </w:r>
          </w:p>
          <w:p w:rsidR="00DF3175" w:rsidRPr="007400AF" w:rsidRDefault="00DF3175" w:rsidP="009252FF">
            <w:pPr>
              <w:pStyle w:val="Default"/>
              <w:jc w:val="both"/>
              <w:rPr>
                <w:rFonts w:ascii="Calibri" w:hAnsi="Calibri"/>
                <w:color w:val="auto"/>
                <w:sz w:val="18"/>
                <w:szCs w:val="18"/>
                <w:lang w:val="en-GB"/>
              </w:rPr>
            </w:pPr>
          </w:p>
          <w:p w:rsidR="00DF3175" w:rsidRPr="007400AF" w:rsidRDefault="00DF3175" w:rsidP="009252FF">
            <w:pPr>
              <w:spacing w:before="20"/>
              <w:jc w:val="both"/>
              <w:rPr>
                <w:rFonts w:cs="Arial"/>
                <w:sz w:val="16"/>
                <w:szCs w:val="16"/>
                <w:lang w:val="en-GB"/>
              </w:rPr>
            </w:pPr>
            <w:r w:rsidRPr="007400AF">
              <w:rPr>
                <w:sz w:val="16"/>
                <w:szCs w:val="16"/>
                <w:lang w:val="en-GB"/>
              </w:rPr>
              <w:t>NOTE  The competence requirements can be part of the job description or other documentation mentioned in 5.2.7.</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6.1.2</w:t>
            </w:r>
          </w:p>
        </w:tc>
        <w:tc>
          <w:tcPr>
            <w:tcW w:w="4056" w:type="dxa"/>
          </w:tcPr>
          <w:p w:rsidR="00DF3175" w:rsidRPr="007400AF" w:rsidRDefault="00DF3175" w:rsidP="007400AF">
            <w:pPr>
              <w:tabs>
                <w:tab w:val="left" w:pos="212"/>
              </w:tabs>
              <w:spacing w:before="20"/>
              <w:jc w:val="both"/>
              <w:rPr>
                <w:rFonts w:cs="Arial"/>
                <w:sz w:val="18"/>
                <w:szCs w:val="18"/>
                <w:lang w:val="en-GB"/>
              </w:rPr>
            </w:pPr>
            <w:r w:rsidRPr="007400AF">
              <w:rPr>
                <w:rFonts w:cs="Arial"/>
                <w:sz w:val="18"/>
                <w:szCs w:val="18"/>
                <w:lang w:val="en-GB"/>
              </w:rPr>
              <w:t>The IB shall employ, or have contracts with, a sufficient number of</w:t>
            </w:r>
            <w:r w:rsidR="007400AF">
              <w:rPr>
                <w:rFonts w:cs="Arial"/>
                <w:sz w:val="18"/>
                <w:szCs w:val="18"/>
                <w:lang w:val="en-GB"/>
              </w:rPr>
              <w:t xml:space="preserve"> </w:t>
            </w:r>
            <w:r w:rsidRPr="007400AF">
              <w:rPr>
                <w:rFonts w:cs="Arial"/>
                <w:sz w:val="18"/>
                <w:szCs w:val="18"/>
                <w:lang w:val="en-GB"/>
              </w:rPr>
              <w:t>persons with the required competencies, including, where needed, the ability to make professional judgements, to perform the type, range and volume of its inspection activities.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rPr>
                <w:lang w:val="en-GB"/>
              </w:rPr>
            </w:pPr>
            <w:r w:rsidRPr="007400AF">
              <w:rPr>
                <w:rFonts w:cs="Arial"/>
                <w:sz w:val="18"/>
                <w:szCs w:val="18"/>
                <w:lang w:val="en-GB"/>
              </w:rPr>
              <w:t>6.1.3</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personnel responsible for inspection shall have appropriate qualifications, training, experience and a satisfactory knowledge of the requirements of the inspections to be carried out. They shall also have relevant knowledge of the following:</w:t>
            </w:r>
          </w:p>
          <w:p w:rsidR="00DF3175" w:rsidRPr="007400AF" w:rsidRDefault="00DF3175" w:rsidP="009252FF">
            <w:pPr>
              <w:pStyle w:val="Default"/>
              <w:numPr>
                <w:ilvl w:val="0"/>
                <w:numId w:val="31"/>
              </w:numPr>
              <w:spacing w:before="20"/>
              <w:ind w:left="285" w:hanging="285"/>
              <w:jc w:val="both"/>
              <w:rPr>
                <w:rFonts w:ascii="Calibri" w:hAnsi="Calibri"/>
                <w:color w:val="auto"/>
                <w:sz w:val="18"/>
                <w:szCs w:val="18"/>
                <w:lang w:val="en-GB"/>
              </w:rPr>
            </w:pPr>
            <w:r w:rsidRPr="007400AF">
              <w:rPr>
                <w:rFonts w:ascii="Calibri" w:hAnsi="Calibri"/>
                <w:color w:val="auto"/>
                <w:sz w:val="18"/>
                <w:szCs w:val="18"/>
                <w:lang w:val="en-GB"/>
              </w:rPr>
              <w:t>the technology used for the manufacture of the products inspected, the operation of processes and the delivery of services;</w:t>
            </w:r>
          </w:p>
          <w:p w:rsidR="00DF3175" w:rsidRPr="007400AF" w:rsidRDefault="00DF3175" w:rsidP="009252FF">
            <w:pPr>
              <w:pStyle w:val="Default"/>
              <w:numPr>
                <w:ilvl w:val="0"/>
                <w:numId w:val="31"/>
              </w:numPr>
              <w:spacing w:before="20"/>
              <w:ind w:left="285" w:hanging="285"/>
              <w:jc w:val="both"/>
              <w:rPr>
                <w:rFonts w:ascii="Calibri" w:hAnsi="Calibri"/>
                <w:color w:val="auto"/>
                <w:sz w:val="18"/>
                <w:szCs w:val="18"/>
                <w:lang w:val="en-GB"/>
              </w:rPr>
            </w:pPr>
            <w:r w:rsidRPr="007400AF">
              <w:rPr>
                <w:rFonts w:ascii="Calibri" w:hAnsi="Calibri"/>
                <w:color w:val="auto"/>
                <w:sz w:val="18"/>
                <w:szCs w:val="18"/>
                <w:lang w:val="en-GB"/>
              </w:rPr>
              <w:t>the way in which products are used, processes are operated and services are delivered;</w:t>
            </w:r>
          </w:p>
          <w:p w:rsidR="00DF3175" w:rsidRPr="007400AF" w:rsidRDefault="00DF3175" w:rsidP="007400AF">
            <w:pPr>
              <w:pStyle w:val="Default"/>
              <w:numPr>
                <w:ilvl w:val="0"/>
                <w:numId w:val="31"/>
              </w:numPr>
              <w:spacing w:before="20"/>
              <w:ind w:left="285" w:hanging="285"/>
              <w:jc w:val="both"/>
              <w:rPr>
                <w:rFonts w:ascii="Calibri" w:hAnsi="Calibri"/>
                <w:color w:val="auto"/>
                <w:sz w:val="18"/>
                <w:szCs w:val="18"/>
                <w:lang w:val="en-GB"/>
              </w:rPr>
            </w:pPr>
            <w:r w:rsidRPr="007400AF">
              <w:rPr>
                <w:rFonts w:ascii="Calibri" w:hAnsi="Calibri"/>
                <w:color w:val="auto"/>
                <w:sz w:val="18"/>
                <w:szCs w:val="18"/>
                <w:lang w:val="en-GB"/>
              </w:rPr>
              <w:t>any defects which may occur during the use of the product, any</w:t>
            </w:r>
            <w:r w:rsidR="007400AF">
              <w:rPr>
                <w:rFonts w:ascii="Calibri" w:hAnsi="Calibri"/>
                <w:color w:val="auto"/>
                <w:sz w:val="18"/>
                <w:szCs w:val="18"/>
                <w:lang w:val="en-GB"/>
              </w:rPr>
              <w:t xml:space="preserve"> </w:t>
            </w:r>
            <w:r w:rsidRPr="007400AF">
              <w:rPr>
                <w:rFonts w:ascii="Calibri" w:hAnsi="Calibri"/>
                <w:color w:val="auto"/>
                <w:sz w:val="18"/>
                <w:szCs w:val="18"/>
                <w:lang w:val="en-GB"/>
              </w:rPr>
              <w:t>failures in the operation of the process and any deficiencies in the</w:t>
            </w:r>
            <w:r w:rsidR="007400AF">
              <w:rPr>
                <w:rFonts w:ascii="Calibri" w:hAnsi="Calibri"/>
                <w:color w:val="auto"/>
                <w:sz w:val="18"/>
                <w:szCs w:val="18"/>
                <w:lang w:val="en-GB"/>
              </w:rPr>
              <w:t xml:space="preserve"> </w:t>
            </w:r>
            <w:r w:rsidRPr="007400AF">
              <w:rPr>
                <w:rFonts w:ascii="Calibri" w:hAnsi="Calibri"/>
                <w:color w:val="auto"/>
                <w:sz w:val="18"/>
                <w:szCs w:val="18"/>
                <w:lang w:val="en-GB"/>
              </w:rPr>
              <w:t>delivery of services.</w:t>
            </w:r>
          </w:p>
          <w:p w:rsidR="00DF3175" w:rsidRPr="007400AF" w:rsidRDefault="00DF3175" w:rsidP="009252FF">
            <w:pPr>
              <w:spacing w:before="20"/>
              <w:jc w:val="both"/>
              <w:rPr>
                <w:sz w:val="18"/>
                <w:szCs w:val="18"/>
                <w:lang w:val="en-GB"/>
              </w:rPr>
            </w:pPr>
            <w:r w:rsidRPr="007400AF">
              <w:rPr>
                <w:rFonts w:cs="Arial"/>
                <w:sz w:val="18"/>
                <w:szCs w:val="18"/>
                <w:lang w:val="en-GB"/>
              </w:rPr>
              <w:t>They shall understand the significance of deviations found with regard to the normal use of the products, the operation of the processes and the delivery of services.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6.1.4</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IB shall make clear to each person their duties, responsibilities and authorities.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6.1.5</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IB shall have documented procedures for selecting, training, formally authorizing, and monitoring inspectors and other personnel involved in inspection activities.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6.1.6</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documented procedures for training (see 6.1.5) shall address the following stages:</w:t>
            </w:r>
          </w:p>
          <w:p w:rsidR="00DF3175" w:rsidRPr="007400AF" w:rsidRDefault="00DF3175" w:rsidP="009252FF">
            <w:pPr>
              <w:numPr>
                <w:ilvl w:val="0"/>
                <w:numId w:val="30"/>
              </w:numPr>
              <w:spacing w:before="20"/>
              <w:ind w:left="285" w:hanging="285"/>
              <w:jc w:val="both"/>
              <w:rPr>
                <w:rFonts w:cs="Arial"/>
                <w:sz w:val="18"/>
                <w:szCs w:val="18"/>
                <w:lang w:val="en-GB"/>
              </w:rPr>
            </w:pPr>
            <w:r w:rsidRPr="007400AF">
              <w:rPr>
                <w:rFonts w:cs="Arial"/>
                <w:sz w:val="18"/>
                <w:szCs w:val="18"/>
                <w:lang w:val="en-GB"/>
              </w:rPr>
              <w:t>an induction period;</w:t>
            </w:r>
          </w:p>
          <w:p w:rsidR="00DF3175" w:rsidRPr="007400AF" w:rsidRDefault="00DF3175" w:rsidP="009252FF">
            <w:pPr>
              <w:numPr>
                <w:ilvl w:val="0"/>
                <w:numId w:val="30"/>
              </w:numPr>
              <w:spacing w:before="20"/>
              <w:ind w:left="285" w:hanging="285"/>
              <w:jc w:val="both"/>
              <w:rPr>
                <w:rFonts w:cs="Arial"/>
                <w:sz w:val="18"/>
                <w:szCs w:val="18"/>
                <w:lang w:val="en-GB"/>
              </w:rPr>
            </w:pPr>
            <w:r w:rsidRPr="007400AF">
              <w:rPr>
                <w:rFonts w:cs="Arial"/>
                <w:sz w:val="18"/>
                <w:szCs w:val="18"/>
                <w:lang w:val="en-GB"/>
              </w:rPr>
              <w:t>a mentored working period with experienced inspectors;</w:t>
            </w:r>
          </w:p>
          <w:p w:rsidR="00DF3175" w:rsidRPr="007400AF" w:rsidRDefault="00DF3175" w:rsidP="009252FF">
            <w:pPr>
              <w:numPr>
                <w:ilvl w:val="0"/>
                <w:numId w:val="30"/>
              </w:numPr>
              <w:autoSpaceDE w:val="0"/>
              <w:autoSpaceDN w:val="0"/>
              <w:adjustRightInd w:val="0"/>
              <w:ind w:left="285" w:hanging="285"/>
              <w:jc w:val="both"/>
              <w:rPr>
                <w:rFonts w:cs="Arial"/>
                <w:sz w:val="18"/>
                <w:szCs w:val="18"/>
                <w:lang w:val="en-GB"/>
              </w:rPr>
            </w:pPr>
            <w:r w:rsidRPr="007400AF">
              <w:rPr>
                <w:rFonts w:cs="Arial"/>
                <w:sz w:val="18"/>
                <w:szCs w:val="18"/>
                <w:lang w:val="en-GB"/>
              </w:rPr>
              <w:t>continuing training to keep pace with developing technology and inspection methods.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6.1.7</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training required shall depend upon the ability, qualifications and experience of each inspector and other personnel involved in inspection activities, and upon the results of monitoring (see 6.1.8).</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6.1.8</w:t>
            </w:r>
          </w:p>
        </w:tc>
        <w:tc>
          <w:tcPr>
            <w:tcW w:w="4056" w:type="dxa"/>
          </w:tcPr>
          <w:p w:rsidR="00DF3175" w:rsidRPr="007400AF" w:rsidRDefault="00DF3175" w:rsidP="009252FF">
            <w:pPr>
              <w:pStyle w:val="Default"/>
              <w:spacing w:before="20"/>
              <w:jc w:val="both"/>
              <w:rPr>
                <w:rFonts w:ascii="Calibri" w:hAnsi="Calibri"/>
                <w:color w:val="auto"/>
                <w:sz w:val="18"/>
                <w:szCs w:val="18"/>
                <w:lang w:val="en-GB"/>
              </w:rPr>
            </w:pPr>
            <w:r w:rsidRPr="007400AF">
              <w:rPr>
                <w:rFonts w:ascii="Calibri" w:hAnsi="Calibri"/>
                <w:color w:val="auto"/>
                <w:sz w:val="18"/>
                <w:szCs w:val="18"/>
                <w:lang w:val="en-GB"/>
              </w:rPr>
              <w:t>Personnel familiar with the inspection methods and procedures shall monitor all inspectors and other personnel involved in inspection activities for satisfactory performance. Results of monitoring shall be used as a means of identifying training needs (see 6.1.7).</w:t>
            </w:r>
          </w:p>
          <w:p w:rsidR="00DF3175" w:rsidRPr="007400AF" w:rsidRDefault="00DF3175" w:rsidP="009252FF">
            <w:pPr>
              <w:pStyle w:val="Default"/>
              <w:spacing w:before="20"/>
              <w:jc w:val="both"/>
              <w:rPr>
                <w:rFonts w:ascii="Calibri" w:hAnsi="Calibri"/>
                <w:color w:val="auto"/>
                <w:sz w:val="18"/>
                <w:szCs w:val="18"/>
                <w:lang w:val="en-GB"/>
              </w:rPr>
            </w:pPr>
          </w:p>
          <w:p w:rsidR="00DF3175" w:rsidRPr="007400AF" w:rsidRDefault="00DF3175" w:rsidP="007400AF">
            <w:pPr>
              <w:tabs>
                <w:tab w:val="left" w:pos="212"/>
              </w:tabs>
              <w:autoSpaceDE w:val="0"/>
              <w:autoSpaceDN w:val="0"/>
              <w:adjustRightInd w:val="0"/>
              <w:spacing w:before="20"/>
              <w:jc w:val="both"/>
              <w:rPr>
                <w:rFonts w:cs="Arial"/>
                <w:sz w:val="16"/>
                <w:szCs w:val="16"/>
                <w:lang w:val="en-GB"/>
              </w:rPr>
            </w:pPr>
            <w:r w:rsidRPr="007400AF">
              <w:rPr>
                <w:sz w:val="16"/>
                <w:szCs w:val="16"/>
                <w:lang w:val="en-GB"/>
              </w:rPr>
              <w:t>NOTE  Monitoring can include a combination of techniques, such as on-site observations, report reviews, interviews, simulated inspections and other</w:t>
            </w:r>
            <w:r w:rsidR="007400AF">
              <w:rPr>
                <w:sz w:val="16"/>
                <w:szCs w:val="16"/>
                <w:lang w:val="en-GB"/>
              </w:rPr>
              <w:t xml:space="preserve"> </w:t>
            </w:r>
            <w:r w:rsidRPr="007400AF">
              <w:rPr>
                <w:sz w:val="16"/>
                <w:szCs w:val="16"/>
                <w:lang w:val="en-GB"/>
              </w:rPr>
              <w:t>techniques to assess performance, and will depend on the nature of inspection activities.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6.1.9</w:t>
            </w:r>
          </w:p>
        </w:tc>
        <w:tc>
          <w:tcPr>
            <w:tcW w:w="4056" w:type="dxa"/>
          </w:tcPr>
          <w:p w:rsidR="00DF3175" w:rsidRPr="007400AF" w:rsidRDefault="00DF3175" w:rsidP="009252FF">
            <w:pPr>
              <w:pStyle w:val="Default"/>
              <w:spacing w:before="20"/>
              <w:jc w:val="both"/>
              <w:rPr>
                <w:rFonts w:ascii="Calibri" w:hAnsi="Calibri"/>
                <w:color w:val="auto"/>
                <w:sz w:val="18"/>
                <w:szCs w:val="18"/>
                <w:lang w:val="en-GB"/>
              </w:rPr>
            </w:pPr>
            <w:r w:rsidRPr="007400AF">
              <w:rPr>
                <w:rFonts w:ascii="Calibri" w:hAnsi="Calibri"/>
                <w:color w:val="auto"/>
                <w:sz w:val="18"/>
                <w:szCs w:val="18"/>
                <w:lang w:val="en-GB"/>
              </w:rPr>
              <w:t>Each inspector shall be observed on-site, unless there is sufficient supporting evidence that the inspector is continuing to perform competently.</w:t>
            </w:r>
          </w:p>
          <w:p w:rsidR="00DF3175" w:rsidRPr="007400AF" w:rsidRDefault="00DF3175" w:rsidP="009252FF">
            <w:pPr>
              <w:pStyle w:val="Default"/>
              <w:spacing w:before="20"/>
              <w:jc w:val="both"/>
              <w:rPr>
                <w:rFonts w:ascii="Calibri" w:hAnsi="Calibri"/>
                <w:color w:val="auto"/>
                <w:sz w:val="18"/>
                <w:szCs w:val="18"/>
                <w:lang w:val="en-GB"/>
              </w:rPr>
            </w:pPr>
          </w:p>
          <w:p w:rsidR="00DF3175" w:rsidRPr="007400AF" w:rsidRDefault="00DF3175" w:rsidP="009252FF">
            <w:pPr>
              <w:tabs>
                <w:tab w:val="left" w:pos="212"/>
              </w:tabs>
              <w:spacing w:before="20"/>
              <w:jc w:val="both"/>
              <w:rPr>
                <w:rFonts w:cs="Arial"/>
                <w:sz w:val="16"/>
                <w:szCs w:val="16"/>
                <w:lang w:val="en-GB"/>
              </w:rPr>
            </w:pPr>
            <w:r w:rsidRPr="007400AF">
              <w:rPr>
                <w:sz w:val="16"/>
                <w:szCs w:val="16"/>
                <w:lang w:val="en-GB"/>
              </w:rPr>
              <w:t>NOTE  It is expected that on-site observations are performed in a way that minimizes the disturbance of the inspections, especially from the client's viewpoint.</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6.1.10</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IB shall maintain records of monitoring, education, training, technical knowledge, skills, experience and authorization of each member of its personnel involved in inspection activities.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6.1.11</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personnel involved in inspection activities shall not be remunerated in a way that influences the results of inspections.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6.1.12</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All personnel of the IB, either internal or external, that could influence the inspection activities shall act impartially.</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6.1.13.</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All personnel of the IB, including sub-contractors, personnel of external bodies, and individuals acting on the IB's behalf, shall keep confidential all information obtained or created during the performance of the inspection activities, except as required by law.</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6.2</w:t>
            </w:r>
          </w:p>
        </w:tc>
        <w:tc>
          <w:tcPr>
            <w:tcW w:w="4056" w:type="dxa"/>
            <w:vAlign w:val="center"/>
          </w:tcPr>
          <w:p w:rsidR="00DF3175" w:rsidRPr="007400AF" w:rsidRDefault="00DF3175" w:rsidP="009252FF">
            <w:pPr>
              <w:pStyle w:val="Header"/>
              <w:tabs>
                <w:tab w:val="clear" w:pos="4536"/>
                <w:tab w:val="clear" w:pos="9072"/>
              </w:tabs>
              <w:spacing w:before="60" w:after="60"/>
              <w:jc w:val="both"/>
              <w:rPr>
                <w:rFonts w:cs="Arial"/>
                <w:b/>
                <w:sz w:val="18"/>
                <w:szCs w:val="18"/>
                <w:lang w:val="en-GB"/>
              </w:rPr>
            </w:pPr>
            <w:r w:rsidRPr="007400AF">
              <w:rPr>
                <w:rFonts w:cs="Arial"/>
                <w:b/>
                <w:sz w:val="18"/>
                <w:szCs w:val="18"/>
                <w:lang w:val="en-GB"/>
              </w:rPr>
              <w:t>Facilities and equipment</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6.2.1</w:t>
            </w:r>
          </w:p>
        </w:tc>
        <w:tc>
          <w:tcPr>
            <w:tcW w:w="4056" w:type="dxa"/>
            <w:vAlign w:val="center"/>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The IB shall have available, suitable and adequate facilities and equipment to permit all activities associated with the inspection activities to be carried out in a competent and safe manner.</w:t>
            </w:r>
          </w:p>
          <w:p w:rsidR="00DF3175" w:rsidRPr="007400AF" w:rsidRDefault="00DF3175" w:rsidP="009252FF">
            <w:pPr>
              <w:pStyle w:val="Default"/>
              <w:jc w:val="both"/>
              <w:rPr>
                <w:rFonts w:ascii="Calibri" w:hAnsi="Calibri"/>
                <w:color w:val="auto"/>
                <w:sz w:val="18"/>
                <w:szCs w:val="18"/>
                <w:lang w:val="en-GB"/>
              </w:rPr>
            </w:pPr>
          </w:p>
          <w:p w:rsidR="00DF3175" w:rsidRPr="007400AF" w:rsidRDefault="00DF3175" w:rsidP="009252FF">
            <w:pPr>
              <w:spacing w:before="20"/>
              <w:jc w:val="both"/>
              <w:rPr>
                <w:rFonts w:cs="Arial"/>
                <w:sz w:val="16"/>
                <w:szCs w:val="16"/>
                <w:lang w:val="en-GB"/>
              </w:rPr>
            </w:pPr>
            <w:r w:rsidRPr="007400AF">
              <w:rPr>
                <w:sz w:val="16"/>
                <w:szCs w:val="16"/>
                <w:lang w:val="en-GB"/>
              </w:rPr>
              <w:t>NOTE  The IB need not be the owner of the facilities or equipment that it uses. Facilities and equipment can be borrowed, rented, hired, leased or provided by another party (e.g. the manufacturer or installer of the equipment). However, the responsibility for the suitability and the calibration status of the equipment used in inspection, whether owned by the IB or not, lies solely with the IB.</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6.2.2</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rules for the access to, and the use of, specified facilities and equipment used to perform inspections.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6.2.3</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ensure the continued suitability of the facilities and the equipment mentioned in 6.2.1 for their intended use.</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6.2.4</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All equipment having a significant influence on the results of the inspection shall be defined and, where appropriate, uniquely identified</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6.2.5</w:t>
            </w:r>
          </w:p>
        </w:tc>
        <w:tc>
          <w:tcPr>
            <w:tcW w:w="4056" w:type="dxa"/>
            <w:vAlign w:val="center"/>
          </w:tcPr>
          <w:p w:rsidR="00DF3175" w:rsidRPr="007400AF" w:rsidRDefault="00DF3175" w:rsidP="007400AF">
            <w:pPr>
              <w:spacing w:before="20"/>
              <w:jc w:val="both"/>
              <w:rPr>
                <w:rFonts w:cs="Arial"/>
                <w:sz w:val="18"/>
                <w:szCs w:val="18"/>
                <w:lang w:val="en-GB"/>
              </w:rPr>
            </w:pPr>
            <w:r w:rsidRPr="007400AF">
              <w:rPr>
                <w:rFonts w:cs="Arial"/>
                <w:sz w:val="18"/>
                <w:szCs w:val="18"/>
                <w:lang w:val="en-GB"/>
              </w:rPr>
              <w:t>All equipment (see 6.2.4) shall be maintained in accordance with</w:t>
            </w:r>
            <w:r w:rsidR="007400AF">
              <w:rPr>
                <w:rFonts w:cs="Arial"/>
                <w:sz w:val="18"/>
                <w:szCs w:val="18"/>
                <w:lang w:val="en-GB"/>
              </w:rPr>
              <w:t xml:space="preserve"> </w:t>
            </w:r>
            <w:r w:rsidRPr="007400AF">
              <w:rPr>
                <w:rFonts w:cs="Arial"/>
                <w:sz w:val="18"/>
                <w:szCs w:val="18"/>
                <w:lang w:val="en-GB"/>
              </w:rPr>
              <w:t>documented procedures and instructions.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6.2.6</w:t>
            </w:r>
          </w:p>
        </w:tc>
        <w:tc>
          <w:tcPr>
            <w:tcW w:w="4056" w:type="dxa"/>
            <w:vAlign w:val="center"/>
          </w:tcPr>
          <w:p w:rsidR="00DF3175" w:rsidRPr="007400AF" w:rsidRDefault="00DF3175" w:rsidP="007400AF">
            <w:pPr>
              <w:tabs>
                <w:tab w:val="left" w:pos="212"/>
              </w:tabs>
              <w:spacing w:before="20"/>
              <w:jc w:val="both"/>
              <w:rPr>
                <w:rFonts w:cs="Arial"/>
                <w:sz w:val="18"/>
                <w:szCs w:val="18"/>
                <w:lang w:val="en-GB"/>
              </w:rPr>
            </w:pPr>
            <w:r w:rsidRPr="007400AF">
              <w:rPr>
                <w:rFonts w:cs="Arial"/>
                <w:sz w:val="18"/>
                <w:szCs w:val="18"/>
                <w:lang w:val="en-GB"/>
              </w:rPr>
              <w:t>Where appropriate, measurement</w:t>
            </w:r>
            <w:r w:rsidR="007400AF">
              <w:rPr>
                <w:rFonts w:cs="Arial"/>
                <w:sz w:val="18"/>
                <w:szCs w:val="18"/>
                <w:lang w:val="en-GB"/>
              </w:rPr>
              <w:t xml:space="preserve"> equipment having a significant </w:t>
            </w:r>
            <w:r w:rsidRPr="007400AF">
              <w:rPr>
                <w:rFonts w:cs="Arial"/>
                <w:sz w:val="18"/>
                <w:szCs w:val="18"/>
                <w:lang w:val="en-GB"/>
              </w:rPr>
              <w:t>influence on the results of the inspection shall be calibrated before being put into service, and thereafter calibrated according to an established programme.</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rPr>
                <w:lang w:val="en-GB"/>
              </w:rPr>
            </w:pPr>
            <w:r w:rsidRPr="007400AF">
              <w:rPr>
                <w:rFonts w:cs="Arial"/>
                <w:sz w:val="18"/>
                <w:szCs w:val="18"/>
                <w:lang w:val="en-GB"/>
              </w:rPr>
              <w:t>6.2.7</w:t>
            </w:r>
          </w:p>
        </w:tc>
        <w:tc>
          <w:tcPr>
            <w:tcW w:w="4056" w:type="dxa"/>
            <w:vAlign w:val="center"/>
          </w:tcPr>
          <w:p w:rsidR="00DF3175" w:rsidRPr="007400AF" w:rsidRDefault="00DF3175" w:rsidP="007400AF">
            <w:pPr>
              <w:tabs>
                <w:tab w:val="left" w:pos="212"/>
              </w:tabs>
              <w:spacing w:before="20"/>
              <w:jc w:val="both"/>
              <w:rPr>
                <w:rFonts w:cs="Arial"/>
                <w:sz w:val="18"/>
                <w:szCs w:val="18"/>
                <w:lang w:val="en-GB"/>
              </w:rPr>
            </w:pPr>
            <w:r w:rsidRPr="007400AF">
              <w:rPr>
                <w:rFonts w:cs="Arial"/>
                <w:sz w:val="18"/>
                <w:szCs w:val="18"/>
                <w:lang w:val="en-GB"/>
              </w:rPr>
              <w:t>The overall programme of calibration of equipment shall be designed</w:t>
            </w:r>
            <w:r w:rsidR="007400AF">
              <w:rPr>
                <w:rFonts w:cs="Arial"/>
                <w:sz w:val="18"/>
                <w:szCs w:val="18"/>
                <w:lang w:val="en-GB"/>
              </w:rPr>
              <w:t xml:space="preserve"> </w:t>
            </w:r>
            <w:r w:rsidRPr="007400AF">
              <w:rPr>
                <w:rFonts w:cs="Arial"/>
                <w:sz w:val="18"/>
                <w:szCs w:val="18"/>
                <w:lang w:val="en-GB"/>
              </w:rPr>
              <w:t>and operated so as to ensure that, wherever applicable, measurements made by the IB are traceable to national or international standards of measurement, where available. Where traceability to national or international standards of measurement is not applicable, the IB shall maintain evidence of correlation or accuracy of inspection results.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6.2.8</w:t>
            </w:r>
          </w:p>
        </w:tc>
        <w:tc>
          <w:tcPr>
            <w:tcW w:w="4056" w:type="dxa"/>
            <w:vAlign w:val="center"/>
          </w:tcPr>
          <w:p w:rsidR="00DF3175" w:rsidRPr="007400AF" w:rsidRDefault="00DF3175" w:rsidP="007400AF">
            <w:pPr>
              <w:tabs>
                <w:tab w:val="left" w:pos="212"/>
              </w:tabs>
              <w:spacing w:before="20"/>
              <w:jc w:val="both"/>
              <w:rPr>
                <w:rFonts w:cs="Arial"/>
                <w:sz w:val="18"/>
                <w:szCs w:val="18"/>
                <w:lang w:val="en-GB"/>
              </w:rPr>
            </w:pPr>
            <w:r w:rsidRPr="007400AF">
              <w:rPr>
                <w:rFonts w:cs="Arial"/>
                <w:sz w:val="18"/>
                <w:szCs w:val="18"/>
                <w:lang w:val="en-GB"/>
              </w:rPr>
              <w:t>Reference standards of measurement held by the IB shall be used for calibration only and for no other purpose. Reference standards of</w:t>
            </w:r>
            <w:r w:rsidR="007400AF">
              <w:rPr>
                <w:rFonts w:cs="Arial"/>
                <w:sz w:val="18"/>
                <w:szCs w:val="18"/>
                <w:lang w:val="en-GB"/>
              </w:rPr>
              <w:t xml:space="preserve"> </w:t>
            </w:r>
            <w:r w:rsidRPr="007400AF">
              <w:rPr>
                <w:rFonts w:cs="Arial"/>
                <w:sz w:val="18"/>
                <w:szCs w:val="18"/>
                <w:lang w:val="en-GB"/>
              </w:rPr>
              <w:t>measurement shall be calibrated providing traceability to a national or international standard of measurement.</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6.2.9</w:t>
            </w:r>
          </w:p>
        </w:tc>
        <w:tc>
          <w:tcPr>
            <w:tcW w:w="4056" w:type="dxa"/>
            <w:vAlign w:val="center"/>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 xml:space="preserve">Where relevant, equipment shall be subjected to in-service checks </w:t>
            </w:r>
            <w:r w:rsidRPr="007400AF">
              <w:rPr>
                <w:rFonts w:cs="Arial"/>
                <w:sz w:val="18"/>
                <w:szCs w:val="18"/>
                <w:lang w:val="en-GB"/>
              </w:rPr>
              <w:br/>
              <w:t>between regular recalibrations.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6.2.10</w:t>
            </w:r>
          </w:p>
        </w:tc>
        <w:tc>
          <w:tcPr>
            <w:tcW w:w="4056" w:type="dxa"/>
            <w:vAlign w:val="center"/>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Reference materials shall, where possible, be traceable to national or international reference materials, where they exist.</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6.2.11</w:t>
            </w:r>
          </w:p>
        </w:tc>
        <w:tc>
          <w:tcPr>
            <w:tcW w:w="4056" w:type="dxa"/>
            <w:vAlign w:val="center"/>
          </w:tcPr>
          <w:p w:rsidR="00DF3175" w:rsidRPr="007400AF" w:rsidRDefault="00DF3175" w:rsidP="009252FF">
            <w:pPr>
              <w:pStyle w:val="Default"/>
              <w:spacing w:before="20"/>
              <w:jc w:val="both"/>
              <w:rPr>
                <w:rFonts w:ascii="Calibri" w:hAnsi="Calibri"/>
                <w:color w:val="auto"/>
                <w:sz w:val="18"/>
                <w:szCs w:val="18"/>
                <w:lang w:val="en-GB"/>
              </w:rPr>
            </w:pPr>
            <w:r w:rsidRPr="007400AF">
              <w:rPr>
                <w:rFonts w:ascii="Calibri" w:hAnsi="Calibri"/>
                <w:color w:val="auto"/>
                <w:sz w:val="18"/>
                <w:szCs w:val="18"/>
                <w:lang w:val="en-GB"/>
              </w:rPr>
              <w:t>Where relevant for the outcome of inspection activities, the IB shall have procedures for the following:</w:t>
            </w:r>
          </w:p>
          <w:p w:rsidR="00DF3175" w:rsidRPr="007400AF" w:rsidRDefault="00DF3175" w:rsidP="009252FF">
            <w:pPr>
              <w:pStyle w:val="Default"/>
              <w:numPr>
                <w:ilvl w:val="0"/>
                <w:numId w:val="31"/>
              </w:numPr>
              <w:spacing w:before="20"/>
              <w:ind w:left="355" w:hanging="355"/>
              <w:jc w:val="both"/>
              <w:rPr>
                <w:rFonts w:ascii="Calibri" w:hAnsi="Calibri"/>
                <w:color w:val="auto"/>
                <w:sz w:val="18"/>
                <w:szCs w:val="18"/>
                <w:lang w:val="en-GB"/>
              </w:rPr>
            </w:pPr>
            <w:r w:rsidRPr="007400AF">
              <w:rPr>
                <w:rFonts w:ascii="Calibri" w:hAnsi="Calibri"/>
                <w:color w:val="auto"/>
                <w:sz w:val="18"/>
                <w:szCs w:val="18"/>
                <w:lang w:val="en-GB"/>
              </w:rPr>
              <w:t>selection and approval of suppliers;</w:t>
            </w:r>
          </w:p>
          <w:p w:rsidR="00DF3175" w:rsidRPr="007400AF" w:rsidRDefault="00DF3175" w:rsidP="009252FF">
            <w:pPr>
              <w:pStyle w:val="Default"/>
              <w:numPr>
                <w:ilvl w:val="0"/>
                <w:numId w:val="31"/>
              </w:numPr>
              <w:spacing w:before="20"/>
              <w:ind w:left="355" w:hanging="355"/>
              <w:jc w:val="both"/>
              <w:rPr>
                <w:rFonts w:ascii="Calibri" w:hAnsi="Calibri"/>
                <w:color w:val="auto"/>
                <w:sz w:val="18"/>
                <w:szCs w:val="18"/>
                <w:lang w:val="en-GB"/>
              </w:rPr>
            </w:pPr>
            <w:r w:rsidRPr="007400AF">
              <w:rPr>
                <w:rFonts w:ascii="Calibri" w:hAnsi="Calibri"/>
                <w:color w:val="auto"/>
                <w:sz w:val="18"/>
                <w:szCs w:val="18"/>
                <w:lang w:val="en-GB"/>
              </w:rPr>
              <w:t>verification of incoming goods and services;</w:t>
            </w:r>
          </w:p>
          <w:p w:rsidR="00DF3175" w:rsidRPr="007400AF" w:rsidRDefault="00DF3175" w:rsidP="009252FF">
            <w:pPr>
              <w:numPr>
                <w:ilvl w:val="0"/>
                <w:numId w:val="31"/>
              </w:numPr>
              <w:autoSpaceDE w:val="0"/>
              <w:autoSpaceDN w:val="0"/>
              <w:adjustRightInd w:val="0"/>
              <w:ind w:left="355" w:hanging="355"/>
              <w:jc w:val="both"/>
              <w:rPr>
                <w:rFonts w:cs="Arial"/>
                <w:sz w:val="18"/>
                <w:szCs w:val="18"/>
                <w:lang w:val="en-GB"/>
              </w:rPr>
            </w:pPr>
            <w:r w:rsidRPr="007400AF">
              <w:rPr>
                <w:sz w:val="18"/>
                <w:szCs w:val="18"/>
                <w:lang w:val="en-GB"/>
              </w:rPr>
              <w:t>ensuring appropriate storage facilities.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6.2.12</w:t>
            </w:r>
          </w:p>
        </w:tc>
        <w:tc>
          <w:tcPr>
            <w:tcW w:w="4056" w:type="dxa"/>
            <w:vAlign w:val="center"/>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Where applicable, the condition of stored items shall be assessed at appropriate intervals to detect deterioration.</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6.2.13</w:t>
            </w:r>
          </w:p>
        </w:tc>
        <w:tc>
          <w:tcPr>
            <w:tcW w:w="4056" w:type="dxa"/>
            <w:vAlign w:val="center"/>
          </w:tcPr>
          <w:p w:rsidR="00DF3175" w:rsidRPr="007400AF" w:rsidRDefault="00DF3175" w:rsidP="009252FF">
            <w:pPr>
              <w:pStyle w:val="Default"/>
              <w:spacing w:before="20"/>
              <w:jc w:val="both"/>
              <w:rPr>
                <w:rFonts w:ascii="Calibri" w:hAnsi="Calibri"/>
                <w:color w:val="auto"/>
                <w:sz w:val="18"/>
                <w:szCs w:val="18"/>
                <w:lang w:val="en-GB"/>
              </w:rPr>
            </w:pPr>
            <w:r w:rsidRPr="007400AF">
              <w:rPr>
                <w:rFonts w:ascii="Calibri" w:hAnsi="Calibri"/>
                <w:color w:val="auto"/>
                <w:sz w:val="18"/>
                <w:szCs w:val="18"/>
                <w:lang w:val="en-GB"/>
              </w:rPr>
              <w:t>If the IB uses computers or automated equipment in connection with inspections, it shall ensure that:</w:t>
            </w:r>
          </w:p>
          <w:p w:rsidR="00DF3175" w:rsidRPr="007400AF" w:rsidRDefault="00DF3175" w:rsidP="009252FF">
            <w:pPr>
              <w:pStyle w:val="Default"/>
              <w:numPr>
                <w:ilvl w:val="0"/>
                <w:numId w:val="32"/>
              </w:numPr>
              <w:spacing w:before="20"/>
              <w:ind w:hanging="720"/>
              <w:jc w:val="both"/>
              <w:rPr>
                <w:rFonts w:ascii="Calibri" w:hAnsi="Calibri"/>
                <w:color w:val="auto"/>
                <w:sz w:val="18"/>
                <w:szCs w:val="18"/>
                <w:lang w:val="en-GB"/>
              </w:rPr>
            </w:pPr>
            <w:r w:rsidRPr="007400AF">
              <w:rPr>
                <w:rFonts w:ascii="Calibri" w:hAnsi="Calibri"/>
                <w:color w:val="auto"/>
                <w:sz w:val="18"/>
                <w:szCs w:val="18"/>
                <w:lang w:val="en-GB"/>
              </w:rPr>
              <w:t>computer software is adequate for use;</w:t>
            </w:r>
          </w:p>
          <w:p w:rsidR="00DF3175" w:rsidRPr="007400AF" w:rsidRDefault="00DF3175" w:rsidP="009252FF">
            <w:pPr>
              <w:pStyle w:val="Default"/>
              <w:spacing w:before="20"/>
              <w:ind w:left="271"/>
              <w:jc w:val="both"/>
              <w:rPr>
                <w:rFonts w:ascii="Calibri" w:hAnsi="Calibri"/>
                <w:color w:val="auto"/>
                <w:sz w:val="16"/>
                <w:szCs w:val="16"/>
                <w:lang w:val="en-GB"/>
              </w:rPr>
            </w:pPr>
            <w:r w:rsidRPr="007400AF">
              <w:rPr>
                <w:rFonts w:ascii="Calibri" w:hAnsi="Calibri"/>
                <w:color w:val="auto"/>
                <w:sz w:val="16"/>
                <w:szCs w:val="16"/>
                <w:lang w:val="en-GB"/>
              </w:rPr>
              <w:t>NOTE This can be done by the following:</w:t>
            </w:r>
          </w:p>
          <w:p w:rsidR="00DF3175" w:rsidRPr="007400AF" w:rsidRDefault="00DF3175" w:rsidP="009252FF">
            <w:pPr>
              <w:pStyle w:val="Default"/>
              <w:numPr>
                <w:ilvl w:val="0"/>
                <w:numId w:val="33"/>
              </w:numPr>
              <w:spacing w:before="20"/>
              <w:ind w:left="579" w:hanging="294"/>
              <w:jc w:val="both"/>
              <w:rPr>
                <w:rFonts w:ascii="Calibri" w:hAnsi="Calibri"/>
                <w:color w:val="auto"/>
                <w:sz w:val="16"/>
                <w:szCs w:val="16"/>
                <w:lang w:val="en-GB"/>
              </w:rPr>
            </w:pPr>
            <w:r w:rsidRPr="007400AF">
              <w:rPr>
                <w:rFonts w:ascii="Calibri" w:hAnsi="Calibri"/>
                <w:color w:val="auto"/>
                <w:sz w:val="16"/>
                <w:szCs w:val="16"/>
                <w:lang w:val="en-GB"/>
              </w:rPr>
              <w:t>validation of calculations before use;</w:t>
            </w:r>
          </w:p>
          <w:p w:rsidR="00DF3175" w:rsidRPr="007400AF" w:rsidRDefault="00DF3175" w:rsidP="009252FF">
            <w:pPr>
              <w:pStyle w:val="Default"/>
              <w:numPr>
                <w:ilvl w:val="0"/>
                <w:numId w:val="33"/>
              </w:numPr>
              <w:spacing w:before="20"/>
              <w:ind w:left="579" w:hanging="294"/>
              <w:jc w:val="both"/>
              <w:rPr>
                <w:rFonts w:ascii="Calibri" w:hAnsi="Calibri"/>
                <w:color w:val="auto"/>
                <w:sz w:val="16"/>
                <w:szCs w:val="16"/>
                <w:lang w:val="en-GB"/>
              </w:rPr>
            </w:pPr>
            <w:r w:rsidRPr="007400AF">
              <w:rPr>
                <w:rFonts w:ascii="Calibri" w:hAnsi="Calibri"/>
                <w:color w:val="auto"/>
                <w:sz w:val="16"/>
                <w:szCs w:val="16"/>
                <w:lang w:val="en-GB"/>
              </w:rPr>
              <w:t>periodic revalidation of related hardware and software;</w:t>
            </w:r>
          </w:p>
          <w:p w:rsidR="00DF3175" w:rsidRPr="007400AF" w:rsidRDefault="00DF3175" w:rsidP="009252FF">
            <w:pPr>
              <w:pStyle w:val="Default"/>
              <w:numPr>
                <w:ilvl w:val="0"/>
                <w:numId w:val="33"/>
              </w:numPr>
              <w:spacing w:before="20"/>
              <w:ind w:left="579" w:hanging="294"/>
              <w:jc w:val="both"/>
              <w:rPr>
                <w:rFonts w:ascii="Calibri" w:hAnsi="Calibri"/>
                <w:color w:val="auto"/>
                <w:sz w:val="16"/>
                <w:szCs w:val="16"/>
                <w:lang w:val="en-GB"/>
              </w:rPr>
            </w:pPr>
            <w:r w:rsidRPr="007400AF">
              <w:rPr>
                <w:rFonts w:ascii="Calibri" w:hAnsi="Calibri"/>
                <w:color w:val="auto"/>
                <w:sz w:val="16"/>
                <w:szCs w:val="16"/>
                <w:lang w:val="en-GB"/>
              </w:rPr>
              <w:t>revalidation whenever changes are made to related hardware or software;</w:t>
            </w:r>
          </w:p>
          <w:p w:rsidR="00DF3175" w:rsidRPr="007400AF" w:rsidRDefault="00DF3175" w:rsidP="009252FF">
            <w:pPr>
              <w:pStyle w:val="Default"/>
              <w:numPr>
                <w:ilvl w:val="0"/>
                <w:numId w:val="33"/>
              </w:numPr>
              <w:spacing w:before="20"/>
              <w:ind w:left="579" w:hanging="294"/>
              <w:jc w:val="both"/>
              <w:rPr>
                <w:rFonts w:ascii="Calibri" w:hAnsi="Calibri"/>
                <w:color w:val="auto"/>
                <w:sz w:val="16"/>
                <w:szCs w:val="16"/>
                <w:lang w:val="en-GB"/>
              </w:rPr>
            </w:pPr>
            <w:r w:rsidRPr="007400AF">
              <w:rPr>
                <w:rFonts w:ascii="Calibri" w:hAnsi="Calibri"/>
                <w:color w:val="auto"/>
                <w:sz w:val="16"/>
                <w:szCs w:val="16"/>
                <w:lang w:val="en-GB"/>
              </w:rPr>
              <w:t>software updates implemented as required.</w:t>
            </w:r>
          </w:p>
          <w:p w:rsidR="00DF3175" w:rsidRPr="007400AF" w:rsidRDefault="00DF3175" w:rsidP="009252FF">
            <w:pPr>
              <w:pStyle w:val="Default"/>
              <w:numPr>
                <w:ilvl w:val="0"/>
                <w:numId w:val="32"/>
              </w:numPr>
              <w:spacing w:before="20"/>
              <w:ind w:left="285" w:hanging="285"/>
              <w:jc w:val="both"/>
              <w:rPr>
                <w:rFonts w:ascii="Calibri" w:hAnsi="Calibri"/>
                <w:color w:val="auto"/>
                <w:sz w:val="18"/>
                <w:szCs w:val="18"/>
                <w:lang w:val="en-GB"/>
              </w:rPr>
            </w:pPr>
            <w:r w:rsidRPr="007400AF">
              <w:rPr>
                <w:rFonts w:ascii="Calibri" w:hAnsi="Calibri"/>
                <w:color w:val="auto"/>
                <w:sz w:val="18"/>
                <w:szCs w:val="18"/>
                <w:lang w:val="en-GB"/>
              </w:rPr>
              <w:t xml:space="preserve">procedures are established and implemented for protecting the </w:t>
            </w:r>
            <w:r w:rsidRPr="007400AF">
              <w:rPr>
                <w:rFonts w:ascii="Calibri" w:hAnsi="Calibri"/>
                <w:color w:val="auto"/>
                <w:sz w:val="18"/>
                <w:szCs w:val="18"/>
                <w:lang w:val="en-GB"/>
              </w:rPr>
              <w:br/>
              <w:t>integrity and security of data;</w:t>
            </w:r>
          </w:p>
          <w:p w:rsidR="00DF3175" w:rsidRPr="007400AF" w:rsidRDefault="00DF3175" w:rsidP="009252FF">
            <w:pPr>
              <w:pStyle w:val="Default"/>
              <w:numPr>
                <w:ilvl w:val="0"/>
                <w:numId w:val="32"/>
              </w:numPr>
              <w:spacing w:before="20"/>
              <w:ind w:left="285" w:hanging="285"/>
              <w:jc w:val="both"/>
              <w:rPr>
                <w:sz w:val="18"/>
                <w:szCs w:val="18"/>
                <w:lang w:val="en-GB"/>
              </w:rPr>
            </w:pPr>
            <w:r w:rsidRPr="007400AF">
              <w:rPr>
                <w:rFonts w:ascii="Calibri" w:hAnsi="Calibri"/>
                <w:color w:val="auto"/>
                <w:sz w:val="18"/>
                <w:szCs w:val="18"/>
                <w:lang w:val="en-GB"/>
              </w:rPr>
              <w:lastRenderedPageBreak/>
              <w:t>computer and automated equipment is maintained in order to ensure proper functioning.</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6.2.14</w:t>
            </w:r>
          </w:p>
        </w:tc>
        <w:tc>
          <w:tcPr>
            <w:tcW w:w="4056" w:type="dxa"/>
            <w:vAlign w:val="center"/>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 xml:space="preserve">The IB shall have documented procedures for dealing with defective equipment. Defective equipment shall be removed from service by segregation, prominent </w:t>
            </w:r>
            <w:proofErr w:type="spellStart"/>
            <w:r w:rsidRPr="007400AF">
              <w:rPr>
                <w:rFonts w:cs="Arial"/>
                <w:sz w:val="18"/>
                <w:szCs w:val="18"/>
                <w:lang w:val="en-GB"/>
              </w:rPr>
              <w:t>labeling</w:t>
            </w:r>
            <w:proofErr w:type="spellEnd"/>
            <w:r w:rsidRPr="007400AF">
              <w:rPr>
                <w:rFonts w:cs="Arial"/>
                <w:sz w:val="18"/>
                <w:szCs w:val="18"/>
                <w:lang w:val="en-GB"/>
              </w:rPr>
              <w:t xml:space="preserve"> or marking. The IB shall examine the effect of defects on previous inspections and, when necessary, take appropriate corrective action.</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6.2.15</w:t>
            </w:r>
          </w:p>
        </w:tc>
        <w:tc>
          <w:tcPr>
            <w:tcW w:w="4056" w:type="dxa"/>
            <w:vAlign w:val="center"/>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 xml:space="preserve">Relevant information on the equipment, including software, shall be recorded. This shall include identification and, where appropriate, </w:t>
            </w:r>
            <w:r w:rsidRPr="007400AF">
              <w:rPr>
                <w:rFonts w:cs="Arial"/>
                <w:sz w:val="18"/>
                <w:szCs w:val="18"/>
                <w:lang w:val="en-GB"/>
              </w:rPr>
              <w:br/>
              <w:t>information on calibration and maintenance.</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20"/>
              <w:rPr>
                <w:rFonts w:cs="Arial"/>
                <w:b/>
                <w:sz w:val="18"/>
                <w:szCs w:val="18"/>
                <w:lang w:val="en-GB"/>
              </w:rPr>
            </w:pPr>
            <w:r w:rsidRPr="007400AF">
              <w:rPr>
                <w:rFonts w:cs="Arial"/>
                <w:b/>
                <w:sz w:val="18"/>
                <w:szCs w:val="18"/>
                <w:lang w:val="en-GB"/>
              </w:rPr>
              <w:t>6.3</w:t>
            </w:r>
          </w:p>
        </w:tc>
        <w:tc>
          <w:tcPr>
            <w:tcW w:w="4056" w:type="dxa"/>
            <w:vAlign w:val="center"/>
          </w:tcPr>
          <w:p w:rsidR="00DF3175" w:rsidRPr="007400AF" w:rsidRDefault="00DF3175" w:rsidP="009252FF">
            <w:pPr>
              <w:spacing w:before="20"/>
              <w:jc w:val="both"/>
              <w:rPr>
                <w:rFonts w:cs="Arial"/>
                <w:b/>
                <w:sz w:val="18"/>
                <w:szCs w:val="18"/>
                <w:lang w:val="en-GB"/>
              </w:rPr>
            </w:pPr>
            <w:r w:rsidRPr="007400AF">
              <w:rPr>
                <w:rFonts w:cs="Arial"/>
                <w:b/>
                <w:sz w:val="18"/>
                <w:szCs w:val="18"/>
                <w:lang w:val="en-GB"/>
              </w:rPr>
              <w:t>Subcontracting</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6.3.1</w:t>
            </w:r>
          </w:p>
        </w:tc>
        <w:tc>
          <w:tcPr>
            <w:tcW w:w="4056" w:type="dxa"/>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The IB shall itself normally perform the inspections that it contracts to undertake. Where an IB subcontracts any part of the inspection, it shall ensure and be able to demonstrate that the subcontractor is competent to perform the activities in question and, where applicable, complies with the relevant requirements stipulated in this International Standard or in other relevant conformity assessment standards.</w:t>
            </w:r>
          </w:p>
          <w:p w:rsidR="00DF3175" w:rsidRPr="007400AF" w:rsidRDefault="00DF3175" w:rsidP="009252FF">
            <w:pPr>
              <w:pStyle w:val="Default"/>
              <w:jc w:val="both"/>
              <w:rPr>
                <w:rFonts w:ascii="Calibri" w:hAnsi="Calibri"/>
                <w:color w:val="auto"/>
                <w:sz w:val="16"/>
                <w:szCs w:val="16"/>
                <w:lang w:val="en-GB"/>
              </w:rPr>
            </w:pPr>
          </w:p>
          <w:p w:rsidR="00DF3175" w:rsidRPr="007400AF" w:rsidRDefault="00DF3175" w:rsidP="009252FF">
            <w:pPr>
              <w:pStyle w:val="Default"/>
              <w:jc w:val="both"/>
              <w:rPr>
                <w:rFonts w:ascii="Calibri" w:hAnsi="Calibri"/>
                <w:color w:val="auto"/>
                <w:sz w:val="16"/>
                <w:szCs w:val="16"/>
                <w:lang w:val="en-GB"/>
              </w:rPr>
            </w:pPr>
            <w:r w:rsidRPr="007400AF">
              <w:rPr>
                <w:rFonts w:ascii="Calibri" w:hAnsi="Calibri"/>
                <w:color w:val="auto"/>
                <w:sz w:val="16"/>
                <w:szCs w:val="16"/>
                <w:lang w:val="en-GB"/>
              </w:rPr>
              <w:t>NOTE 1  Reasons to subcontract can include the following:</w:t>
            </w:r>
          </w:p>
          <w:p w:rsidR="00DF3175" w:rsidRPr="007400AF" w:rsidRDefault="00DF3175" w:rsidP="009252FF">
            <w:pPr>
              <w:pStyle w:val="Default"/>
              <w:numPr>
                <w:ilvl w:val="0"/>
                <w:numId w:val="34"/>
              </w:numPr>
              <w:ind w:left="285" w:hanging="285"/>
              <w:jc w:val="both"/>
              <w:rPr>
                <w:rFonts w:ascii="Calibri" w:hAnsi="Calibri"/>
                <w:color w:val="auto"/>
                <w:sz w:val="16"/>
                <w:szCs w:val="16"/>
                <w:lang w:val="en-GB"/>
              </w:rPr>
            </w:pPr>
            <w:r w:rsidRPr="007400AF">
              <w:rPr>
                <w:rFonts w:ascii="Calibri" w:hAnsi="Calibri"/>
                <w:color w:val="auto"/>
                <w:sz w:val="16"/>
                <w:szCs w:val="16"/>
                <w:lang w:val="en-GB"/>
              </w:rPr>
              <w:t>an unforeseen or abnormal overload;</w:t>
            </w:r>
          </w:p>
          <w:p w:rsidR="00DF3175" w:rsidRPr="007400AF" w:rsidRDefault="00DF3175" w:rsidP="009252FF">
            <w:pPr>
              <w:pStyle w:val="Default"/>
              <w:numPr>
                <w:ilvl w:val="0"/>
                <w:numId w:val="34"/>
              </w:numPr>
              <w:ind w:left="285" w:hanging="285"/>
              <w:jc w:val="both"/>
              <w:rPr>
                <w:rFonts w:ascii="Calibri" w:hAnsi="Calibri"/>
                <w:color w:val="auto"/>
                <w:sz w:val="16"/>
                <w:szCs w:val="16"/>
                <w:lang w:val="en-GB"/>
              </w:rPr>
            </w:pPr>
            <w:r w:rsidRPr="007400AF">
              <w:rPr>
                <w:rFonts w:ascii="Calibri" w:hAnsi="Calibri"/>
                <w:color w:val="auto"/>
                <w:sz w:val="16"/>
                <w:szCs w:val="16"/>
                <w:lang w:val="en-GB"/>
              </w:rPr>
              <w:t>key inspection staff members being incapacitated;</w:t>
            </w:r>
          </w:p>
          <w:p w:rsidR="00DF3175" w:rsidRPr="007400AF" w:rsidRDefault="00DF3175" w:rsidP="009252FF">
            <w:pPr>
              <w:pStyle w:val="Default"/>
              <w:numPr>
                <w:ilvl w:val="0"/>
                <w:numId w:val="34"/>
              </w:numPr>
              <w:ind w:left="285" w:hanging="285"/>
              <w:jc w:val="both"/>
              <w:rPr>
                <w:rFonts w:ascii="Calibri" w:hAnsi="Calibri"/>
                <w:color w:val="auto"/>
                <w:sz w:val="16"/>
                <w:szCs w:val="16"/>
                <w:lang w:val="en-GB"/>
              </w:rPr>
            </w:pPr>
            <w:r w:rsidRPr="007400AF">
              <w:rPr>
                <w:rFonts w:ascii="Calibri" w:hAnsi="Calibri"/>
                <w:color w:val="auto"/>
                <w:sz w:val="16"/>
                <w:szCs w:val="16"/>
                <w:lang w:val="en-GB"/>
              </w:rPr>
              <w:t>key facilities or items of equipment being temporarily unfit for use;</w:t>
            </w:r>
          </w:p>
          <w:p w:rsidR="00DF3175" w:rsidRPr="007400AF" w:rsidRDefault="00DF3175" w:rsidP="009252FF">
            <w:pPr>
              <w:pStyle w:val="Default"/>
              <w:numPr>
                <w:ilvl w:val="0"/>
                <w:numId w:val="34"/>
              </w:numPr>
              <w:ind w:left="285" w:hanging="285"/>
              <w:jc w:val="both"/>
              <w:rPr>
                <w:rFonts w:ascii="Calibri" w:hAnsi="Calibri"/>
                <w:color w:val="auto"/>
                <w:sz w:val="16"/>
                <w:szCs w:val="16"/>
                <w:lang w:val="en-GB"/>
              </w:rPr>
            </w:pPr>
            <w:r w:rsidRPr="007400AF">
              <w:rPr>
                <w:rFonts w:ascii="Calibri" w:hAnsi="Calibri"/>
                <w:color w:val="auto"/>
                <w:sz w:val="16"/>
                <w:szCs w:val="16"/>
                <w:lang w:val="en-GB"/>
              </w:rPr>
              <w:t>part of the contract from the client involving inspection not covered by the IB's scope or being beyond the capability or resources of the IB.</w:t>
            </w:r>
          </w:p>
          <w:p w:rsidR="00DF3175" w:rsidRPr="007400AF" w:rsidRDefault="00DF3175" w:rsidP="009252FF">
            <w:pPr>
              <w:pStyle w:val="Default"/>
              <w:jc w:val="both"/>
              <w:rPr>
                <w:rFonts w:ascii="Calibri" w:hAnsi="Calibri"/>
                <w:color w:val="auto"/>
                <w:sz w:val="16"/>
                <w:szCs w:val="16"/>
                <w:lang w:val="en-GB"/>
              </w:rPr>
            </w:pPr>
          </w:p>
          <w:p w:rsidR="00DF3175" w:rsidRPr="007400AF" w:rsidRDefault="00DF3175" w:rsidP="009252FF">
            <w:pPr>
              <w:pStyle w:val="Default"/>
              <w:jc w:val="both"/>
              <w:rPr>
                <w:rFonts w:ascii="Calibri" w:hAnsi="Calibri"/>
                <w:color w:val="auto"/>
                <w:sz w:val="16"/>
                <w:szCs w:val="16"/>
                <w:lang w:val="en-GB"/>
              </w:rPr>
            </w:pPr>
            <w:r w:rsidRPr="007400AF">
              <w:rPr>
                <w:rFonts w:ascii="Calibri" w:hAnsi="Calibri"/>
                <w:color w:val="auto"/>
                <w:sz w:val="16"/>
                <w:szCs w:val="16"/>
                <w:lang w:val="en-GB"/>
              </w:rPr>
              <w:t>NOTE 2  The terms “subcontracting” and “outsourcing” are considered to be synonyms.</w:t>
            </w:r>
          </w:p>
          <w:p w:rsidR="00DF3175" w:rsidRPr="007400AF" w:rsidRDefault="00DF3175" w:rsidP="009252FF">
            <w:pPr>
              <w:pStyle w:val="Default"/>
              <w:jc w:val="both"/>
              <w:rPr>
                <w:rFonts w:ascii="Calibri" w:hAnsi="Calibri"/>
                <w:color w:val="auto"/>
                <w:sz w:val="16"/>
                <w:szCs w:val="16"/>
                <w:lang w:val="en-GB"/>
              </w:rPr>
            </w:pPr>
          </w:p>
          <w:p w:rsidR="00DF3175" w:rsidRPr="007400AF" w:rsidRDefault="00DF3175" w:rsidP="009252FF">
            <w:pPr>
              <w:spacing w:before="20"/>
              <w:jc w:val="both"/>
              <w:rPr>
                <w:rFonts w:cs="Arial"/>
                <w:sz w:val="18"/>
                <w:szCs w:val="18"/>
                <w:lang w:val="en-GB"/>
              </w:rPr>
            </w:pPr>
            <w:r w:rsidRPr="007400AF">
              <w:rPr>
                <w:sz w:val="16"/>
                <w:szCs w:val="16"/>
                <w:lang w:val="en-GB"/>
              </w:rPr>
              <w:t>NOTE 3  Where the IB engages individuals or employees of other organizations to provide additional resources or expertise, these individuals are not considered to be subcontractors provided they are formally contracted to operate under the IB's management system (see 6.1.2).</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6.3.2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inform the client of its intention to subcontract any part of the inspection.</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6.3.3</w:t>
            </w:r>
          </w:p>
        </w:tc>
        <w:tc>
          <w:tcPr>
            <w:tcW w:w="4056" w:type="dxa"/>
          </w:tcPr>
          <w:p w:rsidR="00DF3175" w:rsidRPr="007400AF" w:rsidRDefault="00DF3175" w:rsidP="007400AF">
            <w:pPr>
              <w:spacing w:before="20"/>
              <w:jc w:val="both"/>
              <w:rPr>
                <w:rFonts w:cs="Arial"/>
                <w:sz w:val="18"/>
                <w:szCs w:val="18"/>
                <w:lang w:val="en-GB"/>
              </w:rPr>
            </w:pPr>
            <w:r w:rsidRPr="007400AF">
              <w:rPr>
                <w:rFonts w:cs="Arial"/>
                <w:sz w:val="18"/>
                <w:szCs w:val="18"/>
                <w:lang w:val="en-GB"/>
              </w:rPr>
              <w:t>Whenever subcontractors carry out work that forms part of an inspection, the responsibility for any determination of conformity of the</w:t>
            </w:r>
            <w:r w:rsidR="007400AF">
              <w:rPr>
                <w:rFonts w:cs="Arial"/>
                <w:sz w:val="18"/>
                <w:szCs w:val="18"/>
                <w:lang w:val="en-GB"/>
              </w:rPr>
              <w:t xml:space="preserve"> </w:t>
            </w:r>
            <w:r w:rsidRPr="007400AF">
              <w:rPr>
                <w:rFonts w:cs="Arial"/>
                <w:sz w:val="18"/>
                <w:szCs w:val="18"/>
                <w:lang w:val="en-GB"/>
              </w:rPr>
              <w:t>inspected item with the requirements shall remain with the IB.</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6.3.4</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 xml:space="preserve">The IB shall record and retain details of its investigation of the competence of its subcontractors and of their conformity with the applicable requirements of this International Standard or in other relevant </w:t>
            </w:r>
            <w:r w:rsidRPr="007400AF">
              <w:rPr>
                <w:rFonts w:cs="Arial"/>
                <w:sz w:val="18"/>
                <w:szCs w:val="18"/>
                <w:lang w:val="en-GB"/>
              </w:rPr>
              <w:br/>
              <w:t>conformity assessment standards. The IB shall maintain a register of all subcontractors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20"/>
              <w:rPr>
                <w:rFonts w:cs="Arial"/>
                <w:b/>
                <w:sz w:val="20"/>
                <w:lang w:val="en-GB"/>
              </w:rPr>
            </w:pPr>
            <w:r w:rsidRPr="007400AF">
              <w:rPr>
                <w:rFonts w:cs="Arial"/>
                <w:b/>
                <w:sz w:val="20"/>
                <w:lang w:val="en-GB"/>
              </w:rPr>
              <w:t>7</w:t>
            </w:r>
          </w:p>
        </w:tc>
        <w:tc>
          <w:tcPr>
            <w:tcW w:w="4056" w:type="dxa"/>
            <w:vAlign w:val="center"/>
          </w:tcPr>
          <w:p w:rsidR="00DF3175" w:rsidRPr="007400AF" w:rsidRDefault="00DF3175" w:rsidP="009252FF">
            <w:pPr>
              <w:pStyle w:val="Heading4"/>
              <w:jc w:val="both"/>
              <w:rPr>
                <w:rFonts w:cs="Arial"/>
                <w:bCs w:val="0"/>
                <w:sz w:val="20"/>
                <w:lang w:val="en-GB"/>
              </w:rPr>
            </w:pPr>
            <w:r w:rsidRPr="007400AF">
              <w:rPr>
                <w:rFonts w:cs="Arial"/>
                <w:bCs w:val="0"/>
                <w:sz w:val="20"/>
                <w:lang w:val="en-GB"/>
              </w:rPr>
              <w:t>Process requirements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20"/>
              <w:rPr>
                <w:rFonts w:cs="Arial"/>
                <w:b/>
                <w:sz w:val="18"/>
                <w:szCs w:val="18"/>
                <w:lang w:val="en-GB"/>
              </w:rPr>
            </w:pPr>
            <w:r w:rsidRPr="007400AF">
              <w:rPr>
                <w:rFonts w:cs="Arial"/>
                <w:b/>
                <w:sz w:val="18"/>
                <w:szCs w:val="18"/>
                <w:lang w:val="en-GB"/>
              </w:rPr>
              <w:t>7.1</w:t>
            </w:r>
          </w:p>
        </w:tc>
        <w:tc>
          <w:tcPr>
            <w:tcW w:w="4056" w:type="dxa"/>
            <w:vAlign w:val="center"/>
          </w:tcPr>
          <w:p w:rsidR="00DF3175" w:rsidRPr="007400AF" w:rsidRDefault="00DF3175" w:rsidP="009252FF">
            <w:pPr>
              <w:pStyle w:val="Heading4"/>
              <w:jc w:val="both"/>
              <w:rPr>
                <w:rFonts w:cs="Arial"/>
                <w:bCs w:val="0"/>
                <w:sz w:val="18"/>
                <w:szCs w:val="18"/>
                <w:lang w:val="en-GB"/>
              </w:rPr>
            </w:pPr>
            <w:r w:rsidRPr="007400AF">
              <w:rPr>
                <w:rFonts w:cs="Arial"/>
                <w:bCs w:val="0"/>
                <w:sz w:val="18"/>
                <w:szCs w:val="18"/>
                <w:lang w:val="en-GB"/>
              </w:rPr>
              <w:t>Inspection methods and procedures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7.1.1</w:t>
            </w:r>
          </w:p>
        </w:tc>
        <w:tc>
          <w:tcPr>
            <w:tcW w:w="4056" w:type="dxa"/>
            <w:vAlign w:val="center"/>
          </w:tcPr>
          <w:p w:rsidR="00DF3175" w:rsidRPr="007400AF" w:rsidRDefault="00DF3175" w:rsidP="007400AF">
            <w:pPr>
              <w:pStyle w:val="Default"/>
              <w:jc w:val="both"/>
              <w:rPr>
                <w:rFonts w:ascii="Calibri" w:hAnsi="Calibri"/>
                <w:color w:val="auto"/>
                <w:sz w:val="18"/>
                <w:szCs w:val="18"/>
                <w:lang w:val="en-GB"/>
              </w:rPr>
            </w:pPr>
            <w:r w:rsidRPr="007400AF">
              <w:rPr>
                <w:rFonts w:ascii="Calibri" w:hAnsi="Calibri"/>
                <w:color w:val="auto"/>
                <w:sz w:val="18"/>
                <w:szCs w:val="18"/>
                <w:lang w:val="en-GB"/>
              </w:rPr>
              <w:t xml:space="preserve">The IB shall use the methods and procedures for inspection which are defined in the requirements against which inspection is to be performed. Where these are not defined, the IB shall develop specific methods and procedures to be used (see 7.1.3). The </w:t>
            </w:r>
            <w:r w:rsidRPr="007400AF">
              <w:rPr>
                <w:rFonts w:ascii="Calibri" w:hAnsi="Calibri"/>
                <w:color w:val="auto"/>
                <w:sz w:val="18"/>
                <w:szCs w:val="18"/>
                <w:lang w:val="en-GB"/>
              </w:rPr>
              <w:lastRenderedPageBreak/>
              <w:t>IB shall inform the client if the inspection method proposed by the client is considered to be</w:t>
            </w:r>
            <w:r w:rsidR="007400AF">
              <w:rPr>
                <w:rFonts w:ascii="Calibri" w:hAnsi="Calibri"/>
                <w:color w:val="auto"/>
                <w:sz w:val="18"/>
                <w:szCs w:val="18"/>
                <w:lang w:val="en-GB"/>
              </w:rPr>
              <w:t xml:space="preserve"> </w:t>
            </w:r>
            <w:r w:rsidRPr="007400AF">
              <w:rPr>
                <w:rFonts w:ascii="Calibri" w:hAnsi="Calibri"/>
                <w:color w:val="auto"/>
                <w:sz w:val="18"/>
                <w:szCs w:val="18"/>
                <w:lang w:val="en-GB"/>
              </w:rPr>
              <w:t>inappropriate.</w:t>
            </w:r>
          </w:p>
          <w:p w:rsidR="00DF3175" w:rsidRPr="007400AF" w:rsidRDefault="00DF3175" w:rsidP="009252FF">
            <w:pPr>
              <w:pStyle w:val="Default"/>
              <w:jc w:val="both"/>
              <w:rPr>
                <w:rFonts w:ascii="Calibri" w:hAnsi="Calibri"/>
                <w:color w:val="auto"/>
                <w:sz w:val="18"/>
                <w:szCs w:val="18"/>
                <w:lang w:val="en-GB"/>
              </w:rPr>
            </w:pPr>
          </w:p>
          <w:p w:rsidR="00DF3175" w:rsidRPr="007400AF" w:rsidRDefault="00DF3175" w:rsidP="007400AF">
            <w:pPr>
              <w:spacing w:before="20"/>
              <w:jc w:val="both"/>
              <w:rPr>
                <w:rFonts w:cs="Arial"/>
                <w:sz w:val="16"/>
                <w:szCs w:val="16"/>
                <w:lang w:val="en-GB"/>
              </w:rPr>
            </w:pPr>
            <w:r w:rsidRPr="007400AF">
              <w:rPr>
                <w:sz w:val="16"/>
                <w:szCs w:val="16"/>
                <w:lang w:val="en-GB"/>
              </w:rPr>
              <w:t>NOTE  The requirements against which the inspection is performed are normally specified in regulations, standards or specifications, inspection schemes or</w:t>
            </w:r>
            <w:r w:rsidR="007400AF">
              <w:rPr>
                <w:sz w:val="16"/>
                <w:szCs w:val="16"/>
                <w:lang w:val="en-GB"/>
              </w:rPr>
              <w:t xml:space="preserve"> </w:t>
            </w:r>
            <w:r w:rsidRPr="007400AF">
              <w:rPr>
                <w:sz w:val="16"/>
                <w:szCs w:val="16"/>
                <w:lang w:val="en-GB"/>
              </w:rPr>
              <w:t>contracts. Specifications can include client or in-house requirements.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7.1.2</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and shall use adequate documented instructions on inspection planning and on sampling and inspection techniques, where the absence of such instructions could jeopardize the effectiveness of the inspection process. Where applicable, the IB shall have sufficient knowledge of statistical techniques to ensure statistically sound sampling procedures and the correct processing and interpretation of results.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7.1.3</w:t>
            </w:r>
          </w:p>
        </w:tc>
        <w:tc>
          <w:tcPr>
            <w:tcW w:w="4056" w:type="dxa"/>
            <w:vAlign w:val="center"/>
          </w:tcPr>
          <w:p w:rsidR="00DF3175" w:rsidRPr="007400AF" w:rsidRDefault="00DF3175" w:rsidP="007400AF">
            <w:pPr>
              <w:pStyle w:val="Default"/>
              <w:jc w:val="both"/>
              <w:rPr>
                <w:rFonts w:ascii="Calibri" w:hAnsi="Calibri"/>
                <w:color w:val="auto"/>
                <w:sz w:val="18"/>
                <w:szCs w:val="18"/>
                <w:lang w:val="en-GB"/>
              </w:rPr>
            </w:pPr>
            <w:r w:rsidRPr="007400AF">
              <w:rPr>
                <w:rFonts w:ascii="Calibri" w:hAnsi="Calibri"/>
                <w:color w:val="auto"/>
                <w:sz w:val="18"/>
                <w:szCs w:val="18"/>
                <w:lang w:val="en-GB"/>
              </w:rPr>
              <w:t>When the IB has to use inspection methods or procedures which are</w:t>
            </w:r>
            <w:r w:rsidR="007400AF">
              <w:rPr>
                <w:rFonts w:ascii="Calibri" w:hAnsi="Calibri"/>
                <w:color w:val="auto"/>
                <w:sz w:val="18"/>
                <w:szCs w:val="18"/>
                <w:lang w:val="en-GB"/>
              </w:rPr>
              <w:t xml:space="preserve"> </w:t>
            </w:r>
            <w:r w:rsidRPr="007400AF">
              <w:rPr>
                <w:rFonts w:ascii="Calibri" w:hAnsi="Calibri"/>
                <w:color w:val="auto"/>
                <w:sz w:val="18"/>
                <w:szCs w:val="18"/>
                <w:lang w:val="en-GB"/>
              </w:rPr>
              <w:t>non-standard, such methods and procedures shall be appropriate and fully documented.</w:t>
            </w:r>
          </w:p>
          <w:p w:rsidR="00DF3175" w:rsidRPr="007400AF" w:rsidRDefault="00DF3175" w:rsidP="009252FF">
            <w:pPr>
              <w:pStyle w:val="Default"/>
              <w:jc w:val="both"/>
              <w:rPr>
                <w:rFonts w:ascii="Calibri" w:hAnsi="Calibri"/>
                <w:color w:val="auto"/>
                <w:sz w:val="18"/>
                <w:szCs w:val="18"/>
                <w:lang w:val="en-GB"/>
              </w:rPr>
            </w:pPr>
          </w:p>
          <w:p w:rsidR="00DF3175" w:rsidRPr="007400AF" w:rsidRDefault="00DF3175" w:rsidP="009252FF">
            <w:pPr>
              <w:spacing w:before="20"/>
              <w:jc w:val="both"/>
              <w:rPr>
                <w:rFonts w:cs="Arial"/>
                <w:sz w:val="16"/>
                <w:szCs w:val="16"/>
                <w:lang w:val="en-GB"/>
              </w:rPr>
            </w:pPr>
            <w:r w:rsidRPr="007400AF">
              <w:rPr>
                <w:sz w:val="16"/>
                <w:szCs w:val="16"/>
                <w:lang w:val="en-GB"/>
              </w:rPr>
              <w:t>NOTE  A standard inspection method is one that has been published, for example, in international, regional or national standards, or by reputable technical organizations or by co-operation of several inspection bodies or in relevant scientific text or journals. This means that methods developed by any other means, including by the IB itself or by the client, are considered to be non-standard methods.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7.1.4</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All instructions, standards or written procedures, worksheets, check lists and reference data relevant to the work of the IB shall be maintained up-to-date and be readily available to the personnel.</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7.1.5</w:t>
            </w:r>
          </w:p>
        </w:tc>
        <w:tc>
          <w:tcPr>
            <w:tcW w:w="4056" w:type="dxa"/>
            <w:vAlign w:val="center"/>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The IB shall have a contract or work order control system which ensures that:</w:t>
            </w:r>
          </w:p>
          <w:p w:rsidR="00DF3175" w:rsidRPr="007400AF" w:rsidRDefault="00DF3175" w:rsidP="007400AF">
            <w:pPr>
              <w:pStyle w:val="Default"/>
              <w:numPr>
                <w:ilvl w:val="0"/>
                <w:numId w:val="35"/>
              </w:numPr>
              <w:ind w:left="313" w:hanging="308"/>
              <w:jc w:val="both"/>
              <w:rPr>
                <w:rFonts w:ascii="Calibri" w:hAnsi="Calibri"/>
                <w:color w:val="auto"/>
                <w:sz w:val="18"/>
                <w:szCs w:val="18"/>
                <w:lang w:val="en-GB"/>
              </w:rPr>
            </w:pPr>
            <w:r w:rsidRPr="007400AF">
              <w:rPr>
                <w:rFonts w:ascii="Calibri" w:hAnsi="Calibri"/>
                <w:color w:val="auto"/>
                <w:sz w:val="18"/>
                <w:szCs w:val="18"/>
                <w:lang w:val="en-GB"/>
              </w:rPr>
              <w:t>work to be undertaken is within its expertise and that the</w:t>
            </w:r>
            <w:r w:rsidR="007400AF">
              <w:rPr>
                <w:rFonts w:ascii="Calibri" w:hAnsi="Calibri"/>
                <w:color w:val="auto"/>
                <w:sz w:val="18"/>
                <w:szCs w:val="18"/>
                <w:lang w:val="en-GB"/>
              </w:rPr>
              <w:t xml:space="preserve"> </w:t>
            </w:r>
            <w:r w:rsidRPr="007400AF">
              <w:rPr>
                <w:rFonts w:ascii="Calibri" w:hAnsi="Calibri"/>
                <w:color w:val="auto"/>
                <w:sz w:val="18"/>
                <w:szCs w:val="18"/>
                <w:lang w:val="en-GB"/>
              </w:rPr>
              <w:t>organization has adequate resources to meet the requirements;</w:t>
            </w:r>
            <w:r w:rsidR="007400AF" w:rsidRPr="007400AF">
              <w:rPr>
                <w:rFonts w:ascii="Calibri" w:hAnsi="Calibri"/>
                <w:color w:val="auto"/>
                <w:sz w:val="18"/>
                <w:szCs w:val="18"/>
                <w:lang w:val="en-GB"/>
              </w:rPr>
              <w:t xml:space="preserve"> </w:t>
            </w:r>
            <w:r w:rsidRPr="007400AF">
              <w:rPr>
                <w:rFonts w:ascii="Calibri" w:hAnsi="Calibri"/>
                <w:color w:val="auto"/>
                <w:sz w:val="18"/>
                <w:szCs w:val="18"/>
                <w:lang w:val="en-GB"/>
              </w:rPr>
              <w:t xml:space="preserve">OTE  Resources can include, but are not limited to, facilities, equipment, </w:t>
            </w:r>
            <w:r w:rsidRPr="007400AF">
              <w:rPr>
                <w:rFonts w:ascii="Calibri" w:hAnsi="Calibri"/>
                <w:color w:val="auto"/>
                <w:sz w:val="18"/>
                <w:szCs w:val="18"/>
                <w:lang w:val="en-GB"/>
              </w:rPr>
              <w:br/>
              <w:t>reference documentation, procedures or human resources.</w:t>
            </w:r>
          </w:p>
          <w:p w:rsidR="00DF3175" w:rsidRPr="007400AF" w:rsidRDefault="00DF3175" w:rsidP="009252FF">
            <w:pPr>
              <w:pStyle w:val="Default"/>
              <w:numPr>
                <w:ilvl w:val="0"/>
                <w:numId w:val="35"/>
              </w:numPr>
              <w:ind w:left="313" w:hanging="308"/>
              <w:jc w:val="both"/>
              <w:rPr>
                <w:rFonts w:ascii="Calibri" w:hAnsi="Calibri"/>
                <w:color w:val="auto"/>
                <w:sz w:val="18"/>
                <w:szCs w:val="18"/>
                <w:lang w:val="en-GB"/>
              </w:rPr>
            </w:pPr>
            <w:r w:rsidRPr="007400AF">
              <w:rPr>
                <w:rFonts w:ascii="Calibri" w:hAnsi="Calibri"/>
                <w:color w:val="auto"/>
                <w:sz w:val="18"/>
                <w:szCs w:val="18"/>
                <w:lang w:val="en-GB"/>
              </w:rPr>
              <w:t>the requirements of those seeking the IB's services are adequately defined and that special conditions are understood, so that unambiguous instructions can be issued to personnel performing the duties to be required;</w:t>
            </w:r>
          </w:p>
          <w:p w:rsidR="00DF3175" w:rsidRPr="007400AF" w:rsidRDefault="00DF3175" w:rsidP="009252FF">
            <w:pPr>
              <w:pStyle w:val="Default"/>
              <w:numPr>
                <w:ilvl w:val="0"/>
                <w:numId w:val="35"/>
              </w:numPr>
              <w:ind w:left="313" w:hanging="308"/>
              <w:jc w:val="both"/>
              <w:rPr>
                <w:rFonts w:ascii="Calibri" w:hAnsi="Calibri"/>
                <w:color w:val="auto"/>
                <w:sz w:val="18"/>
                <w:szCs w:val="18"/>
                <w:lang w:val="en-GB"/>
              </w:rPr>
            </w:pPr>
            <w:r w:rsidRPr="007400AF">
              <w:rPr>
                <w:rFonts w:ascii="Calibri" w:hAnsi="Calibri"/>
                <w:color w:val="auto"/>
                <w:sz w:val="18"/>
                <w:szCs w:val="18"/>
                <w:lang w:val="en-GB"/>
              </w:rPr>
              <w:t>work being undertaken is controlled by regular review and corrective action;</w:t>
            </w:r>
          </w:p>
          <w:p w:rsidR="00DF3175" w:rsidRPr="007400AF" w:rsidRDefault="00DF3175" w:rsidP="009252FF">
            <w:pPr>
              <w:numPr>
                <w:ilvl w:val="0"/>
                <w:numId w:val="35"/>
              </w:numPr>
              <w:autoSpaceDE w:val="0"/>
              <w:autoSpaceDN w:val="0"/>
              <w:adjustRightInd w:val="0"/>
              <w:ind w:left="313" w:hanging="308"/>
              <w:jc w:val="both"/>
              <w:rPr>
                <w:rFonts w:cs="Arial"/>
                <w:sz w:val="18"/>
                <w:szCs w:val="18"/>
                <w:lang w:val="en-GB"/>
              </w:rPr>
            </w:pPr>
            <w:r w:rsidRPr="007400AF">
              <w:rPr>
                <w:sz w:val="18"/>
                <w:szCs w:val="18"/>
                <w:lang w:val="en-GB"/>
              </w:rPr>
              <w:t>the requirements of the contract or work order have been met.</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7.1.6</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When the IB uses information supplied by any other party as part of the inspection process, it shall verify the integrity of such information.</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7.1.7</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 xml:space="preserve">Observations or data obtained in the course of inspections shall be </w:t>
            </w:r>
            <w:r w:rsidRPr="007400AF">
              <w:rPr>
                <w:rFonts w:cs="Arial"/>
                <w:sz w:val="18"/>
                <w:szCs w:val="18"/>
                <w:lang w:val="en-GB"/>
              </w:rPr>
              <w:br/>
              <w:t>recorded in a timely manner so as to prevent loss of relevant information.</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7.1.8</w:t>
            </w:r>
          </w:p>
        </w:tc>
        <w:tc>
          <w:tcPr>
            <w:tcW w:w="4056" w:type="dxa"/>
            <w:vAlign w:val="center"/>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Calculations and data transfers shall be subject to appropriate checks.</w:t>
            </w:r>
          </w:p>
          <w:p w:rsidR="00DF3175" w:rsidRPr="007400AF" w:rsidRDefault="00DF3175" w:rsidP="009252FF">
            <w:pPr>
              <w:pStyle w:val="Default"/>
              <w:jc w:val="both"/>
              <w:rPr>
                <w:rFonts w:ascii="Calibri" w:hAnsi="Calibri"/>
                <w:color w:val="auto"/>
                <w:sz w:val="18"/>
                <w:szCs w:val="18"/>
                <w:lang w:val="en-GB"/>
              </w:rPr>
            </w:pPr>
          </w:p>
          <w:p w:rsidR="00DF3175" w:rsidRPr="007400AF" w:rsidRDefault="00DF3175" w:rsidP="009252FF">
            <w:pPr>
              <w:spacing w:before="20"/>
              <w:jc w:val="both"/>
              <w:rPr>
                <w:rFonts w:cs="Arial"/>
                <w:sz w:val="16"/>
                <w:szCs w:val="16"/>
                <w:lang w:val="en-GB"/>
              </w:rPr>
            </w:pPr>
            <w:r w:rsidRPr="007400AF">
              <w:rPr>
                <w:sz w:val="16"/>
                <w:szCs w:val="16"/>
                <w:lang w:val="en-GB"/>
              </w:rPr>
              <w:t>NOTE  Data can include textual material, digital data and anything else that is transferred from one location to another where errors could be introduced.</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7.1.9</w:t>
            </w:r>
          </w:p>
        </w:tc>
        <w:tc>
          <w:tcPr>
            <w:tcW w:w="4056" w:type="dxa"/>
            <w:vAlign w:val="center"/>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documented instructions for carrying out inspection in a safe manner.</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542A6C" w:rsidP="00673374">
            <w:pPr>
              <w:jc w:val="center"/>
              <w:rPr>
                <w:rFonts w:cs="Arial"/>
                <w:sz w:val="24"/>
                <w:szCs w:val="24"/>
                <w:lang w:val="en-GB"/>
              </w:rPr>
            </w:pPr>
            <w:r>
              <w:rPr>
                <w:rFonts w:cs="Arial"/>
                <w:sz w:val="24"/>
                <w:szCs w:val="24"/>
                <w:lang w:val="en-GB"/>
              </w:rPr>
              <w:t>*</w:t>
            </w: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7.2</w:t>
            </w:r>
          </w:p>
        </w:tc>
        <w:tc>
          <w:tcPr>
            <w:tcW w:w="4056" w:type="dxa"/>
            <w:vAlign w:val="center"/>
          </w:tcPr>
          <w:p w:rsidR="00DF3175" w:rsidRPr="007400AF" w:rsidRDefault="00DF3175" w:rsidP="009252FF">
            <w:pPr>
              <w:pStyle w:val="Header"/>
              <w:tabs>
                <w:tab w:val="clear" w:pos="4536"/>
                <w:tab w:val="clear" w:pos="9072"/>
              </w:tabs>
              <w:spacing w:before="60" w:after="60"/>
              <w:jc w:val="both"/>
              <w:rPr>
                <w:rFonts w:cs="Arial"/>
                <w:b/>
                <w:sz w:val="18"/>
                <w:szCs w:val="18"/>
                <w:lang w:val="en-GB"/>
              </w:rPr>
            </w:pPr>
            <w:r w:rsidRPr="007400AF">
              <w:rPr>
                <w:rFonts w:cs="Arial"/>
                <w:b/>
                <w:sz w:val="18"/>
                <w:szCs w:val="18"/>
                <w:lang w:val="en-GB"/>
              </w:rPr>
              <w:t>Handling inspection items and samples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7.2.1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ensure items and samples to be inspected are uniquely identified in order to avoid confusion regarding the identity of such items and samples.</w:t>
            </w:r>
          </w:p>
        </w:tc>
        <w:tc>
          <w:tcPr>
            <w:tcW w:w="1710" w:type="dxa"/>
          </w:tcPr>
          <w:p w:rsidR="00DF3175" w:rsidRPr="007400AF" w:rsidRDefault="00DF3175" w:rsidP="00673374">
            <w:pPr>
              <w:spacing w:before="20"/>
              <w:rPr>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7.2.2</w:t>
            </w:r>
          </w:p>
        </w:tc>
        <w:tc>
          <w:tcPr>
            <w:tcW w:w="4056" w:type="dxa"/>
          </w:tcPr>
          <w:p w:rsidR="00DF3175" w:rsidRPr="007400AF" w:rsidRDefault="00DF3175" w:rsidP="007400AF">
            <w:pPr>
              <w:tabs>
                <w:tab w:val="left" w:pos="212"/>
              </w:tabs>
              <w:spacing w:before="20"/>
              <w:jc w:val="both"/>
              <w:rPr>
                <w:rFonts w:cs="Arial"/>
                <w:sz w:val="18"/>
                <w:szCs w:val="18"/>
                <w:lang w:val="en-GB"/>
              </w:rPr>
            </w:pPr>
            <w:r w:rsidRPr="007400AF">
              <w:rPr>
                <w:rFonts w:cs="Arial"/>
                <w:sz w:val="18"/>
                <w:szCs w:val="18"/>
                <w:lang w:val="en-GB"/>
              </w:rPr>
              <w:t>The IB shall establish whether the item to be inspected has been</w:t>
            </w:r>
            <w:r w:rsidR="007400AF">
              <w:rPr>
                <w:rFonts w:cs="Arial"/>
                <w:sz w:val="18"/>
                <w:szCs w:val="18"/>
                <w:lang w:val="en-GB"/>
              </w:rPr>
              <w:t xml:space="preserve"> </w:t>
            </w:r>
            <w:r w:rsidRPr="007400AF">
              <w:rPr>
                <w:rFonts w:cs="Arial"/>
                <w:sz w:val="18"/>
                <w:szCs w:val="18"/>
                <w:lang w:val="en-GB"/>
              </w:rPr>
              <w:t>prepared.</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7.2.3</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Any apparent abnormalities notified to, or noticed by, the inspector shall be recorded. Where there is any doubt as to the item's suitability for the inspection to be carried out, or where the item does not conform to the description provided, the IB shall contact the client before proceeding.</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7.2.4</w:t>
            </w:r>
          </w:p>
        </w:tc>
        <w:tc>
          <w:tcPr>
            <w:tcW w:w="4056" w:type="dxa"/>
          </w:tcPr>
          <w:p w:rsidR="00DF3175" w:rsidRPr="007400AF" w:rsidRDefault="00DF3175" w:rsidP="007400AF">
            <w:pPr>
              <w:tabs>
                <w:tab w:val="left" w:pos="212"/>
              </w:tabs>
              <w:spacing w:before="20"/>
              <w:jc w:val="both"/>
              <w:rPr>
                <w:rFonts w:cs="Arial"/>
                <w:sz w:val="18"/>
                <w:szCs w:val="18"/>
                <w:lang w:val="en-GB"/>
              </w:rPr>
            </w:pPr>
            <w:r w:rsidRPr="007400AF">
              <w:rPr>
                <w:rFonts w:cs="Arial"/>
                <w:sz w:val="18"/>
                <w:szCs w:val="18"/>
                <w:lang w:val="en-GB"/>
              </w:rPr>
              <w:t>The IB shall have documented procedures and appropriate facilities to avoid deterioration or damage to inspection items while under its</w:t>
            </w:r>
            <w:r w:rsidR="007400AF">
              <w:rPr>
                <w:rFonts w:cs="Arial"/>
                <w:sz w:val="18"/>
                <w:szCs w:val="18"/>
                <w:lang w:val="en-GB"/>
              </w:rPr>
              <w:t xml:space="preserve"> </w:t>
            </w:r>
            <w:r w:rsidRPr="007400AF">
              <w:rPr>
                <w:rFonts w:cs="Arial"/>
                <w:sz w:val="18"/>
                <w:szCs w:val="18"/>
                <w:lang w:val="en-GB"/>
              </w:rPr>
              <w:t>responsibility.</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7.3</w:t>
            </w:r>
          </w:p>
        </w:tc>
        <w:tc>
          <w:tcPr>
            <w:tcW w:w="4056" w:type="dxa"/>
            <w:vAlign w:val="center"/>
          </w:tcPr>
          <w:p w:rsidR="00DF3175" w:rsidRPr="007400AF" w:rsidRDefault="00DF3175" w:rsidP="009252FF">
            <w:pPr>
              <w:pStyle w:val="Header"/>
              <w:tabs>
                <w:tab w:val="clear" w:pos="4536"/>
                <w:tab w:val="clear" w:pos="9072"/>
              </w:tabs>
              <w:spacing w:before="60" w:after="60"/>
              <w:jc w:val="both"/>
              <w:rPr>
                <w:rFonts w:cs="Arial"/>
                <w:b/>
                <w:sz w:val="18"/>
                <w:szCs w:val="18"/>
                <w:lang w:val="en-GB"/>
              </w:rPr>
            </w:pPr>
            <w:r w:rsidRPr="007400AF">
              <w:rPr>
                <w:rFonts w:cs="Arial"/>
                <w:b/>
                <w:sz w:val="18"/>
                <w:szCs w:val="18"/>
                <w:lang w:val="en-GB"/>
              </w:rPr>
              <w:t>Inspection records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7.3.1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maintain a record system (see 8.4) to demonstrate the effective fulfilment of the inspection procedures and to enable an evaluation of the inspection.</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7.3.2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inspection report or certificate shall be internally traceable to the inspector(s) who performed the inspection.</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7.4</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Inspection reports and inspection certificates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7.4.1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 xml:space="preserve">The work carried out by the IB shall be covered by a retrievable </w:t>
            </w:r>
            <w:r w:rsidRPr="007400AF">
              <w:rPr>
                <w:rFonts w:cs="Arial"/>
                <w:sz w:val="18"/>
                <w:szCs w:val="18"/>
                <w:lang w:val="en-GB"/>
              </w:rPr>
              <w:br/>
              <w:t>inspection report or inspection certificate.</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7.4.2</w:t>
            </w:r>
          </w:p>
        </w:tc>
        <w:tc>
          <w:tcPr>
            <w:tcW w:w="4056" w:type="dxa"/>
          </w:tcPr>
          <w:p w:rsidR="00DF3175" w:rsidRPr="007400AF" w:rsidRDefault="00DF3175" w:rsidP="009252FF">
            <w:pPr>
              <w:pStyle w:val="Default"/>
              <w:spacing w:before="20"/>
              <w:jc w:val="both"/>
              <w:rPr>
                <w:rFonts w:ascii="Calibri" w:hAnsi="Calibri"/>
                <w:color w:val="auto"/>
                <w:sz w:val="18"/>
                <w:szCs w:val="18"/>
                <w:lang w:val="en-GB"/>
              </w:rPr>
            </w:pPr>
            <w:r w:rsidRPr="007400AF">
              <w:rPr>
                <w:rFonts w:ascii="Calibri" w:hAnsi="Calibri"/>
                <w:color w:val="auto"/>
                <w:sz w:val="18"/>
                <w:szCs w:val="18"/>
                <w:lang w:val="en-GB"/>
              </w:rPr>
              <w:t>Any inspection report/certificate shall include all of the following:</w:t>
            </w:r>
          </w:p>
          <w:p w:rsidR="00DF3175" w:rsidRPr="007400AF" w:rsidRDefault="00DF3175" w:rsidP="009252FF">
            <w:pPr>
              <w:pStyle w:val="Default"/>
              <w:numPr>
                <w:ilvl w:val="0"/>
                <w:numId w:val="36"/>
              </w:numPr>
              <w:spacing w:before="20"/>
              <w:ind w:left="313" w:hanging="313"/>
              <w:jc w:val="both"/>
              <w:rPr>
                <w:rFonts w:ascii="Calibri" w:hAnsi="Calibri"/>
                <w:color w:val="auto"/>
                <w:sz w:val="18"/>
                <w:szCs w:val="18"/>
                <w:lang w:val="en-GB"/>
              </w:rPr>
            </w:pPr>
            <w:r w:rsidRPr="007400AF">
              <w:rPr>
                <w:rFonts w:ascii="Calibri" w:hAnsi="Calibri"/>
                <w:color w:val="auto"/>
                <w:sz w:val="18"/>
                <w:szCs w:val="18"/>
                <w:lang w:val="en-GB"/>
              </w:rPr>
              <w:t>identification of the issuing body;</w:t>
            </w:r>
          </w:p>
          <w:p w:rsidR="00DF3175" w:rsidRPr="007400AF" w:rsidRDefault="00DF3175" w:rsidP="009252FF">
            <w:pPr>
              <w:pStyle w:val="Default"/>
              <w:numPr>
                <w:ilvl w:val="0"/>
                <w:numId w:val="36"/>
              </w:numPr>
              <w:spacing w:before="20"/>
              <w:ind w:left="313" w:hanging="313"/>
              <w:jc w:val="both"/>
              <w:rPr>
                <w:rFonts w:ascii="Calibri" w:hAnsi="Calibri"/>
                <w:color w:val="auto"/>
                <w:sz w:val="18"/>
                <w:szCs w:val="18"/>
                <w:lang w:val="en-GB"/>
              </w:rPr>
            </w:pPr>
            <w:r w:rsidRPr="007400AF">
              <w:rPr>
                <w:rFonts w:ascii="Calibri" w:hAnsi="Calibri"/>
                <w:color w:val="auto"/>
                <w:sz w:val="18"/>
                <w:szCs w:val="18"/>
                <w:lang w:val="en-GB"/>
              </w:rPr>
              <w:t>unique identification and date of issue;</w:t>
            </w:r>
          </w:p>
          <w:p w:rsidR="00DF3175" w:rsidRPr="007400AF" w:rsidRDefault="00DF3175" w:rsidP="009252FF">
            <w:pPr>
              <w:pStyle w:val="Default"/>
              <w:numPr>
                <w:ilvl w:val="0"/>
                <w:numId w:val="36"/>
              </w:numPr>
              <w:spacing w:before="20"/>
              <w:ind w:left="313" w:hanging="313"/>
              <w:jc w:val="both"/>
              <w:rPr>
                <w:rFonts w:ascii="Calibri" w:hAnsi="Calibri"/>
                <w:color w:val="auto"/>
                <w:sz w:val="18"/>
                <w:szCs w:val="18"/>
                <w:lang w:val="en-GB"/>
              </w:rPr>
            </w:pPr>
            <w:r w:rsidRPr="007400AF">
              <w:rPr>
                <w:rFonts w:ascii="Calibri" w:hAnsi="Calibri"/>
                <w:color w:val="auto"/>
                <w:sz w:val="18"/>
                <w:szCs w:val="18"/>
                <w:lang w:val="en-GB"/>
              </w:rPr>
              <w:t>date(s) of inspection;</w:t>
            </w:r>
          </w:p>
          <w:p w:rsidR="00DF3175" w:rsidRPr="007400AF" w:rsidRDefault="00DF3175" w:rsidP="009252FF">
            <w:pPr>
              <w:pStyle w:val="Default"/>
              <w:numPr>
                <w:ilvl w:val="0"/>
                <w:numId w:val="36"/>
              </w:numPr>
              <w:spacing w:before="20"/>
              <w:ind w:left="313" w:hanging="313"/>
              <w:jc w:val="both"/>
              <w:rPr>
                <w:rFonts w:ascii="Calibri" w:hAnsi="Calibri"/>
                <w:color w:val="auto"/>
                <w:sz w:val="18"/>
                <w:szCs w:val="18"/>
                <w:lang w:val="en-GB"/>
              </w:rPr>
            </w:pPr>
            <w:r w:rsidRPr="007400AF">
              <w:rPr>
                <w:rFonts w:ascii="Calibri" w:hAnsi="Calibri"/>
                <w:color w:val="auto"/>
                <w:sz w:val="18"/>
                <w:szCs w:val="18"/>
                <w:lang w:val="en-GB"/>
              </w:rPr>
              <w:t>identification of the item(s) inspected;</w:t>
            </w:r>
          </w:p>
          <w:p w:rsidR="00DF3175" w:rsidRPr="007400AF" w:rsidRDefault="00DF3175" w:rsidP="009252FF">
            <w:pPr>
              <w:pStyle w:val="Default"/>
              <w:numPr>
                <w:ilvl w:val="0"/>
                <w:numId w:val="36"/>
              </w:numPr>
              <w:spacing w:before="20"/>
              <w:ind w:left="313" w:hanging="313"/>
              <w:jc w:val="both"/>
              <w:rPr>
                <w:rFonts w:ascii="Calibri" w:hAnsi="Calibri"/>
                <w:color w:val="auto"/>
                <w:sz w:val="18"/>
                <w:szCs w:val="18"/>
                <w:lang w:val="en-GB"/>
              </w:rPr>
            </w:pPr>
            <w:r w:rsidRPr="007400AF">
              <w:rPr>
                <w:rFonts w:ascii="Calibri" w:hAnsi="Calibri"/>
                <w:color w:val="auto"/>
                <w:sz w:val="18"/>
                <w:szCs w:val="18"/>
                <w:lang w:val="en-GB"/>
              </w:rPr>
              <w:t>signature or other indication of approval, by authorized personnel;</w:t>
            </w:r>
          </w:p>
          <w:p w:rsidR="00DF3175" w:rsidRPr="007400AF" w:rsidRDefault="00DF3175" w:rsidP="009252FF">
            <w:pPr>
              <w:pStyle w:val="Default"/>
              <w:numPr>
                <w:ilvl w:val="0"/>
                <w:numId w:val="36"/>
              </w:numPr>
              <w:spacing w:before="20"/>
              <w:ind w:left="313" w:hanging="313"/>
              <w:jc w:val="both"/>
              <w:rPr>
                <w:rFonts w:ascii="Calibri" w:hAnsi="Calibri"/>
                <w:color w:val="auto"/>
                <w:sz w:val="18"/>
                <w:szCs w:val="18"/>
                <w:lang w:val="en-GB"/>
              </w:rPr>
            </w:pPr>
            <w:r w:rsidRPr="007400AF">
              <w:rPr>
                <w:rFonts w:ascii="Calibri" w:hAnsi="Calibri"/>
                <w:color w:val="auto"/>
                <w:sz w:val="18"/>
                <w:szCs w:val="18"/>
                <w:lang w:val="en-GB"/>
              </w:rPr>
              <w:t>a statement of conformity where applicable;</w:t>
            </w:r>
          </w:p>
          <w:p w:rsidR="00DF3175" w:rsidRPr="007400AF" w:rsidRDefault="00DF3175" w:rsidP="009252FF">
            <w:pPr>
              <w:pStyle w:val="Default"/>
              <w:numPr>
                <w:ilvl w:val="0"/>
                <w:numId w:val="36"/>
              </w:numPr>
              <w:spacing w:before="20"/>
              <w:ind w:left="313" w:hanging="313"/>
              <w:jc w:val="both"/>
              <w:rPr>
                <w:rFonts w:ascii="Calibri" w:hAnsi="Calibri"/>
                <w:color w:val="auto"/>
                <w:sz w:val="18"/>
                <w:szCs w:val="18"/>
                <w:lang w:val="en-GB"/>
              </w:rPr>
            </w:pPr>
            <w:r w:rsidRPr="007400AF">
              <w:rPr>
                <w:rFonts w:ascii="Calibri" w:hAnsi="Calibri"/>
                <w:color w:val="auto"/>
                <w:sz w:val="18"/>
                <w:szCs w:val="18"/>
                <w:lang w:val="en-GB"/>
              </w:rPr>
              <w:t>the inspection results, except where detailed in accordance with 7.4.3.</w:t>
            </w:r>
          </w:p>
          <w:p w:rsidR="00DF3175" w:rsidRPr="007400AF" w:rsidRDefault="00DF3175" w:rsidP="009252FF">
            <w:pPr>
              <w:tabs>
                <w:tab w:val="left" w:pos="212"/>
              </w:tabs>
              <w:spacing w:before="20"/>
              <w:jc w:val="both"/>
              <w:rPr>
                <w:rFonts w:cs="Arial"/>
                <w:sz w:val="16"/>
                <w:szCs w:val="16"/>
                <w:lang w:val="en-GB"/>
              </w:rPr>
            </w:pPr>
            <w:r w:rsidRPr="007400AF">
              <w:rPr>
                <w:sz w:val="16"/>
                <w:szCs w:val="16"/>
                <w:lang w:val="en-GB"/>
              </w:rPr>
              <w:t>NOTE  Optional elements that can be included in inspection reports or certificates are listed in Annex B.</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7.4.3</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An IB shall issue an inspection certificate that does not include the inspection results [see 7.4.2 g)] only when the IB can also produce an inspection report containing the inspection results, and when both the inspection certificate and inspection report are traceable to each other.</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7.4.4</w:t>
            </w:r>
          </w:p>
        </w:tc>
        <w:tc>
          <w:tcPr>
            <w:tcW w:w="4056" w:type="dxa"/>
          </w:tcPr>
          <w:p w:rsidR="00DF3175" w:rsidRPr="007400AF" w:rsidRDefault="00DF3175" w:rsidP="007400AF">
            <w:pPr>
              <w:tabs>
                <w:tab w:val="left" w:pos="212"/>
              </w:tabs>
              <w:spacing w:before="20"/>
              <w:jc w:val="both"/>
              <w:rPr>
                <w:rFonts w:cs="Arial"/>
                <w:sz w:val="18"/>
                <w:szCs w:val="18"/>
                <w:lang w:val="en-GB"/>
              </w:rPr>
            </w:pPr>
            <w:r w:rsidRPr="007400AF">
              <w:rPr>
                <w:rFonts w:cs="Arial"/>
                <w:sz w:val="18"/>
                <w:szCs w:val="18"/>
                <w:lang w:val="en-GB"/>
              </w:rPr>
              <w:t>All information listed in 7.4.2 shall be reported correctly, accurately,</w:t>
            </w:r>
            <w:r w:rsidR="007400AF">
              <w:rPr>
                <w:rFonts w:cs="Arial"/>
                <w:sz w:val="18"/>
                <w:szCs w:val="18"/>
                <w:lang w:val="en-GB"/>
              </w:rPr>
              <w:t xml:space="preserve"> </w:t>
            </w:r>
            <w:r w:rsidRPr="007400AF">
              <w:rPr>
                <w:rFonts w:cs="Arial"/>
                <w:sz w:val="18"/>
                <w:szCs w:val="18"/>
                <w:lang w:val="en-GB"/>
              </w:rPr>
              <w:t xml:space="preserve">and clearly. Where the inspection report or inspection certificate contains results supplied by subcontractors, these results shall be clearly </w:t>
            </w:r>
            <w:r w:rsidRPr="007400AF">
              <w:rPr>
                <w:rFonts w:cs="Arial"/>
                <w:sz w:val="18"/>
                <w:szCs w:val="18"/>
                <w:lang w:val="en-GB"/>
              </w:rPr>
              <w:br/>
              <w:t>identified.</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7.4.5</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 xml:space="preserve">Corrections or additions to an inspection report or inspection certificate after issue shall be recorded in accordance with the relevant requirements of this </w:t>
            </w:r>
            <w:proofErr w:type="spellStart"/>
            <w:r w:rsidRPr="007400AF">
              <w:rPr>
                <w:rFonts w:cs="Arial"/>
                <w:sz w:val="18"/>
                <w:szCs w:val="18"/>
                <w:lang w:val="en-GB"/>
              </w:rPr>
              <w:t>subclause</w:t>
            </w:r>
            <w:proofErr w:type="spellEnd"/>
            <w:r w:rsidRPr="007400AF">
              <w:rPr>
                <w:rFonts w:cs="Arial"/>
                <w:sz w:val="18"/>
                <w:szCs w:val="18"/>
                <w:lang w:val="en-GB"/>
              </w:rPr>
              <w:t xml:space="preserve"> (7.4). An amended report or certificate shall identify the report or certificate replaced.</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7.5</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Complaints and appeals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7.5.1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have a documented process to receive, evaluate and make decisions on complaints and appeals.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542A6C" w:rsidP="00673374">
            <w:pPr>
              <w:jc w:val="center"/>
              <w:rPr>
                <w:rFonts w:cs="Arial"/>
                <w:sz w:val="24"/>
                <w:szCs w:val="24"/>
                <w:lang w:val="en-GB"/>
              </w:rPr>
            </w:pPr>
            <w:r>
              <w:rPr>
                <w:rFonts w:cs="Arial"/>
                <w:sz w:val="24"/>
                <w:szCs w:val="24"/>
                <w:lang w:val="en-GB"/>
              </w:rPr>
              <w:t>*</w:t>
            </w: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7.5.2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A description of the handling process for complaints and appeals shall be available to any interested party upon request.</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7.5.3</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Upon receipt of a complaint, the IB shall confirm whether the complaint relates to inspection activities for which it is responsible and, if so, shall deal with it.</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7.5.4</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be responsible for all decisions at all levels of the handling process for complaints and appeals.</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7.5.5</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Investigation and decision on appeals shall not result in any discriminatory actions.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20"/>
              <w:rPr>
                <w:rFonts w:cs="Arial"/>
                <w:b/>
                <w:sz w:val="18"/>
                <w:szCs w:val="18"/>
                <w:lang w:val="en-GB"/>
              </w:rPr>
            </w:pPr>
            <w:r w:rsidRPr="007400AF">
              <w:rPr>
                <w:rFonts w:cs="Arial"/>
                <w:b/>
                <w:sz w:val="18"/>
                <w:szCs w:val="18"/>
                <w:lang w:val="en-GB"/>
              </w:rPr>
              <w:t>7.6</w:t>
            </w:r>
          </w:p>
        </w:tc>
        <w:tc>
          <w:tcPr>
            <w:tcW w:w="4056" w:type="dxa"/>
            <w:vAlign w:val="center"/>
          </w:tcPr>
          <w:p w:rsidR="00DF3175" w:rsidRPr="007400AF" w:rsidRDefault="00DF3175" w:rsidP="009252FF">
            <w:pPr>
              <w:pStyle w:val="Header"/>
              <w:tabs>
                <w:tab w:val="clear" w:pos="4536"/>
                <w:tab w:val="clear" w:pos="9072"/>
              </w:tabs>
              <w:spacing w:before="20"/>
              <w:jc w:val="both"/>
              <w:rPr>
                <w:rFonts w:cs="Arial"/>
                <w:b/>
                <w:sz w:val="18"/>
                <w:szCs w:val="18"/>
                <w:lang w:val="en-GB"/>
              </w:rPr>
            </w:pPr>
            <w:r w:rsidRPr="007400AF">
              <w:rPr>
                <w:rFonts w:cs="Arial"/>
                <w:b/>
                <w:sz w:val="18"/>
                <w:szCs w:val="18"/>
                <w:lang w:val="en-GB"/>
              </w:rPr>
              <w:t>Complaints and appeals process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7.6.1</w:t>
            </w:r>
          </w:p>
        </w:tc>
        <w:tc>
          <w:tcPr>
            <w:tcW w:w="4056" w:type="dxa"/>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The handling process for complaints and appeals shall include at least the following elements and methods:</w:t>
            </w:r>
          </w:p>
          <w:p w:rsidR="00DF3175" w:rsidRPr="007400AF" w:rsidRDefault="00DF3175" w:rsidP="009252FF">
            <w:pPr>
              <w:pStyle w:val="Default"/>
              <w:numPr>
                <w:ilvl w:val="0"/>
                <w:numId w:val="37"/>
              </w:numPr>
              <w:ind w:left="214" w:hanging="214"/>
              <w:jc w:val="both"/>
              <w:rPr>
                <w:rFonts w:ascii="Calibri" w:hAnsi="Calibri"/>
                <w:color w:val="auto"/>
                <w:sz w:val="18"/>
                <w:szCs w:val="18"/>
                <w:lang w:val="en-GB"/>
              </w:rPr>
            </w:pPr>
            <w:r w:rsidRPr="007400AF">
              <w:rPr>
                <w:rFonts w:ascii="Calibri" w:hAnsi="Calibri"/>
                <w:color w:val="auto"/>
                <w:sz w:val="18"/>
                <w:szCs w:val="18"/>
                <w:lang w:val="en-GB"/>
              </w:rPr>
              <w:t xml:space="preserve">a description of the process for receiving, validating, investigating the complaint or appeal, and deciding what actions are to be taken in </w:t>
            </w:r>
            <w:r w:rsidRPr="007400AF">
              <w:rPr>
                <w:rFonts w:ascii="Calibri" w:hAnsi="Calibri"/>
                <w:color w:val="auto"/>
                <w:sz w:val="18"/>
                <w:szCs w:val="18"/>
                <w:lang w:val="en-GB"/>
              </w:rPr>
              <w:br/>
              <w:t>response to it;</w:t>
            </w:r>
          </w:p>
          <w:p w:rsidR="00DF3175" w:rsidRPr="007400AF" w:rsidRDefault="00DF3175" w:rsidP="007400AF">
            <w:pPr>
              <w:pStyle w:val="Default"/>
              <w:numPr>
                <w:ilvl w:val="0"/>
                <w:numId w:val="37"/>
              </w:numPr>
              <w:ind w:left="214" w:hanging="214"/>
              <w:jc w:val="both"/>
              <w:rPr>
                <w:rFonts w:ascii="Calibri" w:hAnsi="Calibri"/>
                <w:color w:val="auto"/>
                <w:sz w:val="18"/>
                <w:szCs w:val="18"/>
                <w:lang w:val="en-GB"/>
              </w:rPr>
            </w:pPr>
            <w:r w:rsidRPr="007400AF">
              <w:rPr>
                <w:rFonts w:ascii="Calibri" w:hAnsi="Calibri"/>
                <w:color w:val="auto"/>
                <w:sz w:val="18"/>
                <w:szCs w:val="18"/>
                <w:lang w:val="en-GB"/>
              </w:rPr>
              <w:t>tracking and recording complaints and appeals, including actions</w:t>
            </w:r>
            <w:r w:rsidR="007400AF">
              <w:rPr>
                <w:rFonts w:ascii="Calibri" w:hAnsi="Calibri"/>
                <w:color w:val="auto"/>
                <w:sz w:val="18"/>
                <w:szCs w:val="18"/>
                <w:lang w:val="en-GB"/>
              </w:rPr>
              <w:t xml:space="preserve"> </w:t>
            </w:r>
            <w:r w:rsidRPr="007400AF">
              <w:rPr>
                <w:rFonts w:ascii="Calibri" w:hAnsi="Calibri"/>
                <w:color w:val="auto"/>
                <w:sz w:val="18"/>
                <w:szCs w:val="18"/>
                <w:lang w:val="en-GB"/>
              </w:rPr>
              <w:t>undertaken to resolve them;</w:t>
            </w:r>
          </w:p>
          <w:p w:rsidR="00DF3175" w:rsidRPr="007400AF" w:rsidRDefault="00DF3175" w:rsidP="009252FF">
            <w:pPr>
              <w:numPr>
                <w:ilvl w:val="0"/>
                <w:numId w:val="37"/>
              </w:numPr>
              <w:tabs>
                <w:tab w:val="left" w:pos="212"/>
              </w:tabs>
              <w:autoSpaceDE w:val="0"/>
              <w:autoSpaceDN w:val="0"/>
              <w:adjustRightInd w:val="0"/>
              <w:ind w:left="214" w:hanging="214"/>
              <w:jc w:val="both"/>
              <w:rPr>
                <w:rFonts w:cs="Arial"/>
                <w:sz w:val="18"/>
                <w:szCs w:val="18"/>
                <w:lang w:val="en-GB"/>
              </w:rPr>
            </w:pPr>
            <w:r w:rsidRPr="007400AF">
              <w:rPr>
                <w:sz w:val="18"/>
                <w:szCs w:val="18"/>
                <w:lang w:val="en-GB"/>
              </w:rPr>
              <w:t>ensuring that any appropriate action is taken.</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7.6.2</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 xml:space="preserve">The IB receiving the complaint or appeal shall be responsible for </w:t>
            </w:r>
            <w:r w:rsidRPr="007400AF">
              <w:rPr>
                <w:rFonts w:cs="Arial"/>
                <w:sz w:val="18"/>
                <w:szCs w:val="18"/>
                <w:lang w:val="en-GB"/>
              </w:rPr>
              <w:br/>
              <w:t xml:space="preserve">gathering and verifying all necessary information to validate the </w:t>
            </w:r>
            <w:r w:rsidRPr="007400AF">
              <w:rPr>
                <w:rFonts w:cs="Arial"/>
                <w:sz w:val="18"/>
                <w:szCs w:val="18"/>
                <w:lang w:val="en-GB"/>
              </w:rPr>
              <w:br/>
              <w:t>complaint or appeal.</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7.6.3</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Whenever possible, the IB shall acknowledge receipt of the complaint or appeal, and shall provide the complainant or appellant with progress reports and the outcome.</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7.6.4</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decision to be communicated to the complainant or appellant shall be made by, or reviewed and approved by, individual(s) not involved in the original inspection activities in question.</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7.6.5</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Whenever possible, the IB shall give formal notice of the end of the complaint and appeals handling process to the complainant or appellant.</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vAlign w:val="center"/>
          </w:tcPr>
          <w:p w:rsidR="00DF3175" w:rsidRPr="007400AF" w:rsidRDefault="00DF3175" w:rsidP="00673374">
            <w:pPr>
              <w:spacing w:before="60" w:after="60"/>
              <w:rPr>
                <w:rFonts w:cs="Arial"/>
                <w:b/>
                <w:sz w:val="20"/>
                <w:lang w:val="en-GB"/>
              </w:rPr>
            </w:pPr>
            <w:r w:rsidRPr="007400AF">
              <w:rPr>
                <w:rFonts w:cs="Arial"/>
                <w:b/>
                <w:sz w:val="20"/>
                <w:lang w:val="en-GB"/>
              </w:rPr>
              <w:t>8</w:t>
            </w:r>
          </w:p>
        </w:tc>
        <w:tc>
          <w:tcPr>
            <w:tcW w:w="4056" w:type="dxa"/>
            <w:vAlign w:val="center"/>
          </w:tcPr>
          <w:p w:rsidR="00DF3175" w:rsidRPr="007400AF" w:rsidRDefault="00DF3175" w:rsidP="009252FF">
            <w:pPr>
              <w:pStyle w:val="Default"/>
              <w:jc w:val="both"/>
              <w:rPr>
                <w:rFonts w:ascii="Calibri" w:hAnsi="Calibri"/>
                <w:b/>
                <w:color w:val="auto"/>
                <w:sz w:val="20"/>
                <w:szCs w:val="20"/>
                <w:lang w:val="en-GB"/>
              </w:rPr>
            </w:pPr>
            <w:r w:rsidRPr="007400AF">
              <w:rPr>
                <w:rFonts w:ascii="Calibri" w:hAnsi="Calibri"/>
                <w:b/>
                <w:color w:val="auto"/>
                <w:sz w:val="20"/>
                <w:szCs w:val="20"/>
                <w:lang w:val="en-GB"/>
              </w:rPr>
              <w:t>Management system requirements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60" w:after="60"/>
              <w:rPr>
                <w:rFonts w:cs="Arial"/>
                <w:b/>
                <w:sz w:val="18"/>
                <w:szCs w:val="18"/>
                <w:lang w:val="en-GB"/>
              </w:rPr>
            </w:pPr>
            <w:r w:rsidRPr="007400AF">
              <w:rPr>
                <w:rFonts w:cs="Arial"/>
                <w:b/>
                <w:sz w:val="18"/>
                <w:szCs w:val="18"/>
                <w:lang w:val="en-GB"/>
              </w:rPr>
              <w:t>8.1</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Options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8.1.1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General</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establish and maintain a management system that is capable of achieving the consistent fulfilment of the requirements of this International Standard in accordance with either Option A or Option B.</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trHeight w:val="2674"/>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8.1.2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Option A</w:t>
            </w:r>
          </w:p>
          <w:p w:rsidR="00DF3175" w:rsidRPr="007400AF" w:rsidRDefault="00DF3175" w:rsidP="009252FF">
            <w:pPr>
              <w:spacing w:before="20"/>
              <w:jc w:val="both"/>
              <w:rPr>
                <w:rFonts w:cs="Arial"/>
                <w:sz w:val="18"/>
                <w:szCs w:val="18"/>
                <w:lang w:val="en-GB"/>
              </w:rPr>
            </w:pPr>
            <w:r w:rsidRPr="007400AF">
              <w:rPr>
                <w:rFonts w:cs="Arial"/>
                <w:sz w:val="18"/>
                <w:szCs w:val="18"/>
                <w:lang w:val="en-GB"/>
              </w:rPr>
              <w:t>The management system of the IB shall address the following:</w:t>
            </w:r>
          </w:p>
          <w:p w:rsidR="00DF3175" w:rsidRPr="007400AF" w:rsidRDefault="00DF3175" w:rsidP="009252FF">
            <w:pPr>
              <w:numPr>
                <w:ilvl w:val="0"/>
                <w:numId w:val="38"/>
              </w:numPr>
              <w:spacing w:before="20"/>
              <w:ind w:left="313" w:hanging="313"/>
              <w:jc w:val="both"/>
              <w:rPr>
                <w:rFonts w:cs="Arial"/>
                <w:sz w:val="18"/>
                <w:szCs w:val="18"/>
                <w:lang w:val="en-GB"/>
              </w:rPr>
            </w:pPr>
            <w:r w:rsidRPr="007400AF">
              <w:rPr>
                <w:rFonts w:cs="Arial"/>
                <w:sz w:val="18"/>
                <w:szCs w:val="18"/>
                <w:lang w:val="en-GB"/>
              </w:rPr>
              <w:t xml:space="preserve">management system documentation (e.g. manual, policies, </w:t>
            </w:r>
            <w:r w:rsidRPr="007400AF">
              <w:rPr>
                <w:rFonts w:cs="Arial"/>
                <w:sz w:val="18"/>
                <w:szCs w:val="18"/>
                <w:lang w:val="en-GB"/>
              </w:rPr>
              <w:br/>
              <w:t>definition of responsibilities, see 8.2);</w:t>
            </w:r>
          </w:p>
          <w:p w:rsidR="00DF3175" w:rsidRPr="007400AF" w:rsidRDefault="00DF3175" w:rsidP="009252FF">
            <w:pPr>
              <w:numPr>
                <w:ilvl w:val="0"/>
                <w:numId w:val="38"/>
              </w:numPr>
              <w:spacing w:before="20"/>
              <w:ind w:left="313" w:hanging="313"/>
              <w:jc w:val="both"/>
              <w:rPr>
                <w:rFonts w:cs="Arial"/>
                <w:sz w:val="18"/>
                <w:szCs w:val="18"/>
                <w:lang w:val="en-GB"/>
              </w:rPr>
            </w:pPr>
            <w:r w:rsidRPr="007400AF">
              <w:rPr>
                <w:rFonts w:cs="Arial"/>
                <w:sz w:val="18"/>
                <w:szCs w:val="18"/>
                <w:lang w:val="en-GB"/>
              </w:rPr>
              <w:t>control of documents (see 8.3);</w:t>
            </w:r>
          </w:p>
          <w:p w:rsidR="00DF3175" w:rsidRPr="007400AF" w:rsidRDefault="00DF3175" w:rsidP="009252FF">
            <w:pPr>
              <w:numPr>
                <w:ilvl w:val="0"/>
                <w:numId w:val="38"/>
              </w:numPr>
              <w:spacing w:before="20"/>
              <w:ind w:left="313" w:hanging="313"/>
              <w:jc w:val="both"/>
              <w:rPr>
                <w:rFonts w:cs="Arial"/>
                <w:sz w:val="18"/>
                <w:szCs w:val="18"/>
                <w:lang w:val="en-GB"/>
              </w:rPr>
            </w:pPr>
            <w:r w:rsidRPr="007400AF">
              <w:rPr>
                <w:rFonts w:cs="Arial"/>
                <w:sz w:val="18"/>
                <w:szCs w:val="18"/>
                <w:lang w:val="en-GB"/>
              </w:rPr>
              <w:t>control of records (see 8.4);</w:t>
            </w:r>
          </w:p>
          <w:p w:rsidR="00DF3175" w:rsidRPr="007400AF" w:rsidRDefault="00DF3175" w:rsidP="009252FF">
            <w:pPr>
              <w:numPr>
                <w:ilvl w:val="0"/>
                <w:numId w:val="38"/>
              </w:numPr>
              <w:spacing w:before="20"/>
              <w:ind w:left="313" w:hanging="313"/>
              <w:jc w:val="both"/>
              <w:rPr>
                <w:rFonts w:cs="Arial"/>
                <w:sz w:val="18"/>
                <w:szCs w:val="18"/>
                <w:lang w:val="en-GB"/>
              </w:rPr>
            </w:pPr>
            <w:r w:rsidRPr="007400AF">
              <w:rPr>
                <w:rFonts w:cs="Arial"/>
                <w:sz w:val="18"/>
                <w:szCs w:val="18"/>
                <w:lang w:val="en-GB"/>
              </w:rPr>
              <w:t>management review (see 8.5);</w:t>
            </w:r>
          </w:p>
          <w:p w:rsidR="00DF3175" w:rsidRPr="007400AF" w:rsidRDefault="00DF3175" w:rsidP="009252FF">
            <w:pPr>
              <w:numPr>
                <w:ilvl w:val="0"/>
                <w:numId w:val="38"/>
              </w:numPr>
              <w:spacing w:before="20"/>
              <w:ind w:left="313" w:hanging="313"/>
              <w:jc w:val="both"/>
              <w:rPr>
                <w:rFonts w:cs="Arial"/>
                <w:sz w:val="18"/>
                <w:szCs w:val="18"/>
                <w:lang w:val="en-GB"/>
              </w:rPr>
            </w:pPr>
            <w:r w:rsidRPr="007400AF">
              <w:rPr>
                <w:rFonts w:cs="Arial"/>
                <w:sz w:val="18"/>
                <w:szCs w:val="18"/>
                <w:lang w:val="en-GB"/>
              </w:rPr>
              <w:t>internal audit (see 8.6);</w:t>
            </w:r>
          </w:p>
          <w:p w:rsidR="00DF3175" w:rsidRPr="007400AF" w:rsidRDefault="00DF3175" w:rsidP="009252FF">
            <w:pPr>
              <w:numPr>
                <w:ilvl w:val="0"/>
                <w:numId w:val="38"/>
              </w:numPr>
              <w:spacing w:before="20"/>
              <w:ind w:left="313" w:hanging="313"/>
              <w:jc w:val="both"/>
              <w:rPr>
                <w:rFonts w:cs="Arial"/>
                <w:sz w:val="18"/>
                <w:szCs w:val="18"/>
                <w:lang w:val="en-GB"/>
              </w:rPr>
            </w:pPr>
            <w:r w:rsidRPr="007400AF">
              <w:rPr>
                <w:rFonts w:cs="Arial"/>
                <w:sz w:val="18"/>
                <w:szCs w:val="18"/>
                <w:lang w:val="en-GB"/>
              </w:rPr>
              <w:t>corrective actions (see 8.7);</w:t>
            </w:r>
          </w:p>
          <w:p w:rsidR="00DF3175" w:rsidRPr="007400AF" w:rsidRDefault="00DF3175" w:rsidP="009252FF">
            <w:pPr>
              <w:numPr>
                <w:ilvl w:val="0"/>
                <w:numId w:val="38"/>
              </w:numPr>
              <w:spacing w:before="20"/>
              <w:ind w:left="313" w:hanging="313"/>
              <w:jc w:val="both"/>
              <w:rPr>
                <w:rFonts w:cs="Arial"/>
                <w:sz w:val="18"/>
                <w:szCs w:val="18"/>
                <w:lang w:val="en-GB"/>
              </w:rPr>
            </w:pPr>
            <w:r w:rsidRPr="007400AF">
              <w:rPr>
                <w:rFonts w:cs="Arial"/>
                <w:sz w:val="18"/>
                <w:szCs w:val="18"/>
                <w:lang w:val="en-GB"/>
              </w:rPr>
              <w:t>preventive actions (see 8.8);</w:t>
            </w:r>
          </w:p>
          <w:p w:rsidR="00DF3175" w:rsidRPr="007400AF" w:rsidRDefault="00DF3175" w:rsidP="009252FF">
            <w:pPr>
              <w:numPr>
                <w:ilvl w:val="0"/>
                <w:numId w:val="38"/>
              </w:numPr>
              <w:spacing w:before="20"/>
              <w:ind w:left="313" w:hanging="313"/>
              <w:jc w:val="both"/>
              <w:rPr>
                <w:rFonts w:cs="Arial"/>
                <w:sz w:val="18"/>
                <w:szCs w:val="18"/>
                <w:lang w:val="en-GB"/>
              </w:rPr>
            </w:pPr>
            <w:r w:rsidRPr="007400AF">
              <w:rPr>
                <w:rFonts w:cs="Arial"/>
                <w:sz w:val="18"/>
                <w:szCs w:val="18"/>
                <w:lang w:val="en-GB"/>
              </w:rPr>
              <w:t>complaints and appeals (see 7.5 and 7.6).</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trHeight w:val="1358"/>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8.1.3</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Option B</w:t>
            </w:r>
          </w:p>
          <w:p w:rsidR="00DF3175" w:rsidRPr="007400AF" w:rsidRDefault="00DF3175" w:rsidP="009252FF">
            <w:pPr>
              <w:spacing w:before="20"/>
              <w:jc w:val="both"/>
              <w:rPr>
                <w:rFonts w:cs="Arial"/>
                <w:sz w:val="18"/>
                <w:szCs w:val="18"/>
                <w:lang w:val="en-GB"/>
              </w:rPr>
            </w:pPr>
            <w:r w:rsidRPr="007400AF">
              <w:rPr>
                <w:rFonts w:cs="Arial"/>
                <w:sz w:val="18"/>
                <w:szCs w:val="18"/>
                <w:lang w:val="en-GB"/>
              </w:rPr>
              <w:t xml:space="preserve">An IB that has established and maintains a management system, in accordance with the requirements of ISO 9001, and that is capable of supporting and demonstrating the consistent fulfilment of the </w:t>
            </w:r>
            <w:r w:rsidR="007400AF" w:rsidRPr="007400AF">
              <w:rPr>
                <w:rFonts w:cs="Arial"/>
                <w:sz w:val="18"/>
                <w:szCs w:val="18"/>
                <w:lang w:val="en-GB"/>
              </w:rPr>
              <w:t>requirements</w:t>
            </w:r>
            <w:r w:rsidRPr="007400AF">
              <w:rPr>
                <w:rFonts w:cs="Arial"/>
                <w:sz w:val="18"/>
                <w:szCs w:val="18"/>
                <w:lang w:val="en-GB"/>
              </w:rPr>
              <w:t xml:space="preserve"> of this International Standard, fulfils the management system clause requirements (see 8.2 to 8.8).</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8.2</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Management system documentation (Option A)</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8.2.1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IB's top management shall establish, document, and maintain policies and objectives for fulfilment of this International Standard and shall ensure the policies and objectives are acknowledged and implemented at all levels of the IB's organization.</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8.2.2</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top management shall provide evidence of its commitment to the development and implementation of the management system and its effectiveness in achieving consistent fulfilment of this International Standard.</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542A6C" w:rsidP="00673374">
            <w:pPr>
              <w:jc w:val="center"/>
              <w:rPr>
                <w:rFonts w:cs="Arial"/>
                <w:sz w:val="24"/>
                <w:szCs w:val="24"/>
                <w:lang w:val="en-GB"/>
              </w:rPr>
            </w:pPr>
            <w:r>
              <w:rPr>
                <w:rFonts w:cs="Arial"/>
                <w:sz w:val="24"/>
                <w:szCs w:val="24"/>
                <w:lang w:val="en-GB"/>
              </w:rPr>
              <w:t>*</w:t>
            </w: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8.2.3</w:t>
            </w:r>
          </w:p>
        </w:tc>
        <w:tc>
          <w:tcPr>
            <w:tcW w:w="4056" w:type="dxa"/>
          </w:tcPr>
          <w:p w:rsidR="00DF3175" w:rsidRPr="007400AF" w:rsidRDefault="00DF3175" w:rsidP="009252FF">
            <w:pPr>
              <w:pStyle w:val="Default"/>
              <w:spacing w:before="20"/>
              <w:jc w:val="both"/>
              <w:rPr>
                <w:rFonts w:ascii="Calibri" w:hAnsi="Calibri"/>
                <w:color w:val="auto"/>
                <w:sz w:val="18"/>
                <w:szCs w:val="18"/>
                <w:lang w:val="en-GB"/>
              </w:rPr>
            </w:pPr>
            <w:r w:rsidRPr="007400AF">
              <w:rPr>
                <w:rFonts w:ascii="Calibri" w:hAnsi="Calibri"/>
                <w:color w:val="auto"/>
                <w:sz w:val="18"/>
                <w:szCs w:val="18"/>
                <w:lang w:val="en-GB"/>
              </w:rPr>
              <w:t xml:space="preserve">The IB's top management shall appoint a member of management who, irrespective of other responsibilities, shall have responsibility and </w:t>
            </w:r>
            <w:r w:rsidRPr="007400AF">
              <w:rPr>
                <w:rFonts w:ascii="Calibri" w:hAnsi="Calibri"/>
                <w:color w:val="auto"/>
                <w:sz w:val="18"/>
                <w:szCs w:val="18"/>
                <w:lang w:val="en-GB"/>
              </w:rPr>
              <w:br/>
              <w:t>authority that include the following:</w:t>
            </w:r>
          </w:p>
          <w:p w:rsidR="00DF3175" w:rsidRPr="007400AF" w:rsidRDefault="00DF3175" w:rsidP="009252FF">
            <w:pPr>
              <w:pStyle w:val="Default"/>
              <w:numPr>
                <w:ilvl w:val="0"/>
                <w:numId w:val="39"/>
              </w:numPr>
              <w:spacing w:before="20"/>
              <w:ind w:left="285" w:hanging="285"/>
              <w:jc w:val="both"/>
              <w:rPr>
                <w:rFonts w:ascii="Calibri" w:hAnsi="Calibri"/>
                <w:color w:val="auto"/>
                <w:sz w:val="18"/>
                <w:szCs w:val="18"/>
                <w:lang w:val="en-GB"/>
              </w:rPr>
            </w:pPr>
            <w:r w:rsidRPr="007400AF">
              <w:rPr>
                <w:rFonts w:ascii="Calibri" w:hAnsi="Calibri"/>
                <w:color w:val="auto"/>
                <w:sz w:val="18"/>
                <w:szCs w:val="18"/>
                <w:lang w:val="en-GB"/>
              </w:rPr>
              <w:t>ensuring that processes and procedures needed for the management system are established, implemented and maintained; and</w:t>
            </w:r>
          </w:p>
          <w:p w:rsidR="00DF3175" w:rsidRPr="007400AF" w:rsidRDefault="00DF3175" w:rsidP="009252FF">
            <w:pPr>
              <w:numPr>
                <w:ilvl w:val="0"/>
                <w:numId w:val="39"/>
              </w:numPr>
              <w:autoSpaceDE w:val="0"/>
              <w:autoSpaceDN w:val="0"/>
              <w:adjustRightInd w:val="0"/>
              <w:ind w:left="285" w:hanging="285"/>
              <w:jc w:val="both"/>
              <w:rPr>
                <w:rFonts w:cs="Arial"/>
                <w:sz w:val="18"/>
                <w:szCs w:val="18"/>
                <w:lang w:val="en-GB"/>
              </w:rPr>
            </w:pPr>
            <w:r w:rsidRPr="007400AF">
              <w:rPr>
                <w:sz w:val="18"/>
                <w:szCs w:val="18"/>
                <w:lang w:val="en-GB"/>
              </w:rPr>
              <w:t>reporting to top management on the performance of the management system and any need for improvement.</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8.2.4</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All documentation, processes, systems, records, etc. related to the fulfilment of the requirements of this International Standard shall be included, referenced, or linked to documentation of the management system.</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8.2.5</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All personnel involved in inspection activities shall have access to the parts of the management system documentation and related information that are applicable to their responsibilities.</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8.3</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Control of documents (Option A)</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8.3.1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establish procedures to control the documents (internal and external) that relate to the fulfilment of this International Standard.</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8.3.2</w:t>
            </w:r>
          </w:p>
        </w:tc>
        <w:tc>
          <w:tcPr>
            <w:tcW w:w="4056" w:type="dxa"/>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The procedures shall define the controls needed to:</w:t>
            </w:r>
          </w:p>
          <w:p w:rsidR="00DF3175" w:rsidRPr="007400AF" w:rsidRDefault="00DF3175" w:rsidP="009252FF">
            <w:pPr>
              <w:pStyle w:val="Default"/>
              <w:numPr>
                <w:ilvl w:val="0"/>
                <w:numId w:val="40"/>
              </w:numPr>
              <w:ind w:left="285" w:hanging="266"/>
              <w:jc w:val="both"/>
              <w:rPr>
                <w:rFonts w:ascii="Calibri" w:hAnsi="Calibri"/>
                <w:color w:val="auto"/>
                <w:sz w:val="18"/>
                <w:szCs w:val="18"/>
                <w:lang w:val="en-GB"/>
              </w:rPr>
            </w:pPr>
            <w:r w:rsidRPr="007400AF">
              <w:rPr>
                <w:rFonts w:ascii="Calibri" w:hAnsi="Calibri"/>
                <w:color w:val="auto"/>
                <w:sz w:val="18"/>
                <w:szCs w:val="18"/>
                <w:lang w:val="en-GB"/>
              </w:rPr>
              <w:t>approve documents for adequacy prior to issue;</w:t>
            </w:r>
          </w:p>
          <w:p w:rsidR="00DF3175" w:rsidRPr="007400AF" w:rsidRDefault="00DF3175" w:rsidP="009252FF">
            <w:pPr>
              <w:pStyle w:val="Default"/>
              <w:numPr>
                <w:ilvl w:val="0"/>
                <w:numId w:val="40"/>
              </w:numPr>
              <w:ind w:left="285" w:hanging="266"/>
              <w:jc w:val="both"/>
              <w:rPr>
                <w:rFonts w:ascii="Calibri" w:hAnsi="Calibri"/>
                <w:color w:val="auto"/>
                <w:sz w:val="18"/>
                <w:szCs w:val="18"/>
                <w:lang w:val="en-GB"/>
              </w:rPr>
            </w:pPr>
            <w:r w:rsidRPr="007400AF">
              <w:rPr>
                <w:rFonts w:ascii="Calibri" w:hAnsi="Calibri"/>
                <w:color w:val="auto"/>
                <w:sz w:val="18"/>
                <w:szCs w:val="18"/>
                <w:lang w:val="en-GB"/>
              </w:rPr>
              <w:t>review and update (as necessary) and re-approve documents;</w:t>
            </w:r>
          </w:p>
          <w:p w:rsidR="00DF3175" w:rsidRPr="007400AF" w:rsidRDefault="00DF3175" w:rsidP="009252FF">
            <w:pPr>
              <w:pStyle w:val="Default"/>
              <w:numPr>
                <w:ilvl w:val="0"/>
                <w:numId w:val="40"/>
              </w:numPr>
              <w:ind w:left="285" w:hanging="266"/>
              <w:jc w:val="both"/>
              <w:rPr>
                <w:rFonts w:ascii="Calibri" w:hAnsi="Calibri"/>
                <w:color w:val="auto"/>
                <w:sz w:val="18"/>
                <w:szCs w:val="18"/>
                <w:lang w:val="en-GB"/>
              </w:rPr>
            </w:pPr>
            <w:r w:rsidRPr="007400AF">
              <w:rPr>
                <w:rFonts w:ascii="Calibri" w:hAnsi="Calibri"/>
                <w:color w:val="auto"/>
                <w:sz w:val="18"/>
                <w:szCs w:val="18"/>
                <w:lang w:val="en-GB"/>
              </w:rPr>
              <w:t xml:space="preserve">ensure that changes and the current revision status of documents </w:t>
            </w:r>
            <w:r w:rsidRPr="007400AF">
              <w:rPr>
                <w:rFonts w:ascii="Calibri" w:hAnsi="Calibri"/>
                <w:color w:val="auto"/>
                <w:sz w:val="18"/>
                <w:szCs w:val="18"/>
                <w:lang w:val="en-GB"/>
              </w:rPr>
              <w:br/>
              <w:t>are identified;</w:t>
            </w:r>
          </w:p>
          <w:p w:rsidR="00DF3175" w:rsidRPr="007400AF" w:rsidRDefault="00DF3175" w:rsidP="009252FF">
            <w:pPr>
              <w:pStyle w:val="Default"/>
              <w:numPr>
                <w:ilvl w:val="0"/>
                <w:numId w:val="40"/>
              </w:numPr>
              <w:ind w:left="285" w:hanging="266"/>
              <w:jc w:val="both"/>
              <w:rPr>
                <w:rFonts w:ascii="Calibri" w:hAnsi="Calibri"/>
                <w:color w:val="auto"/>
                <w:sz w:val="18"/>
                <w:szCs w:val="18"/>
                <w:lang w:val="en-GB"/>
              </w:rPr>
            </w:pPr>
            <w:r w:rsidRPr="007400AF">
              <w:rPr>
                <w:rFonts w:ascii="Calibri" w:hAnsi="Calibri"/>
                <w:color w:val="auto"/>
                <w:sz w:val="18"/>
                <w:szCs w:val="18"/>
                <w:lang w:val="en-GB"/>
              </w:rPr>
              <w:t xml:space="preserve">ensure that relevant versions of applicable documents are available </w:t>
            </w:r>
            <w:r w:rsidRPr="007400AF">
              <w:rPr>
                <w:rFonts w:ascii="Calibri" w:hAnsi="Calibri"/>
                <w:color w:val="auto"/>
                <w:sz w:val="18"/>
                <w:szCs w:val="18"/>
                <w:lang w:val="en-GB"/>
              </w:rPr>
              <w:br/>
              <w:t>at points of use;</w:t>
            </w:r>
          </w:p>
          <w:p w:rsidR="00DF3175" w:rsidRPr="007400AF" w:rsidRDefault="00DF3175" w:rsidP="009252FF">
            <w:pPr>
              <w:pStyle w:val="Default"/>
              <w:numPr>
                <w:ilvl w:val="0"/>
                <w:numId w:val="40"/>
              </w:numPr>
              <w:ind w:left="285" w:hanging="266"/>
              <w:jc w:val="both"/>
              <w:rPr>
                <w:rFonts w:ascii="Calibri" w:hAnsi="Calibri"/>
                <w:color w:val="auto"/>
                <w:sz w:val="18"/>
                <w:szCs w:val="18"/>
                <w:lang w:val="en-GB"/>
              </w:rPr>
            </w:pPr>
            <w:r w:rsidRPr="007400AF">
              <w:rPr>
                <w:rFonts w:ascii="Calibri" w:hAnsi="Calibri"/>
                <w:color w:val="auto"/>
                <w:sz w:val="18"/>
                <w:szCs w:val="18"/>
                <w:lang w:val="en-GB"/>
              </w:rPr>
              <w:t>ensure that documents remain legible and readily identifiable;</w:t>
            </w:r>
          </w:p>
          <w:p w:rsidR="00DF3175" w:rsidRPr="007400AF" w:rsidRDefault="00DF3175" w:rsidP="009252FF">
            <w:pPr>
              <w:pStyle w:val="Default"/>
              <w:numPr>
                <w:ilvl w:val="0"/>
                <w:numId w:val="40"/>
              </w:numPr>
              <w:ind w:left="285" w:hanging="266"/>
              <w:jc w:val="both"/>
              <w:rPr>
                <w:rFonts w:ascii="Calibri" w:hAnsi="Calibri"/>
                <w:color w:val="auto"/>
                <w:sz w:val="18"/>
                <w:szCs w:val="18"/>
                <w:lang w:val="en-GB"/>
              </w:rPr>
            </w:pPr>
            <w:r w:rsidRPr="007400AF">
              <w:rPr>
                <w:rFonts w:ascii="Calibri" w:hAnsi="Calibri"/>
                <w:color w:val="auto"/>
                <w:sz w:val="18"/>
                <w:szCs w:val="18"/>
                <w:lang w:val="en-GB"/>
              </w:rPr>
              <w:t>ensure that documents of external origin are identified and their distribution controlled;</w:t>
            </w:r>
          </w:p>
          <w:p w:rsidR="00DF3175" w:rsidRPr="007400AF" w:rsidRDefault="00DF3175" w:rsidP="009252FF">
            <w:pPr>
              <w:pStyle w:val="Default"/>
              <w:numPr>
                <w:ilvl w:val="0"/>
                <w:numId w:val="40"/>
              </w:numPr>
              <w:ind w:left="285" w:hanging="266"/>
              <w:jc w:val="both"/>
              <w:rPr>
                <w:rFonts w:ascii="Calibri" w:hAnsi="Calibri"/>
                <w:color w:val="auto"/>
                <w:sz w:val="18"/>
                <w:szCs w:val="18"/>
                <w:lang w:val="en-GB"/>
              </w:rPr>
            </w:pPr>
            <w:r w:rsidRPr="007400AF">
              <w:rPr>
                <w:rFonts w:ascii="Calibri" w:hAnsi="Calibri"/>
                <w:color w:val="auto"/>
                <w:sz w:val="18"/>
                <w:szCs w:val="18"/>
                <w:lang w:val="en-GB"/>
              </w:rPr>
              <w:t xml:space="preserve">prevent the unintended use of obsolete documents, and apply </w:t>
            </w:r>
            <w:r w:rsidRPr="007400AF">
              <w:rPr>
                <w:rFonts w:ascii="Calibri" w:hAnsi="Calibri"/>
                <w:color w:val="auto"/>
                <w:sz w:val="18"/>
                <w:szCs w:val="18"/>
                <w:lang w:val="en-GB"/>
              </w:rPr>
              <w:br/>
              <w:t>suitable identification to them if they are retained for any purpose.</w:t>
            </w:r>
          </w:p>
          <w:p w:rsidR="00DF3175" w:rsidRPr="007400AF" w:rsidRDefault="00DF3175" w:rsidP="009252FF">
            <w:pPr>
              <w:spacing w:before="20"/>
              <w:jc w:val="both"/>
              <w:rPr>
                <w:sz w:val="18"/>
                <w:szCs w:val="18"/>
                <w:lang w:val="en-GB"/>
              </w:rPr>
            </w:pPr>
          </w:p>
          <w:p w:rsidR="00DF3175" w:rsidRPr="007400AF" w:rsidRDefault="00DF3175" w:rsidP="009252FF">
            <w:pPr>
              <w:spacing w:before="20"/>
              <w:jc w:val="both"/>
              <w:rPr>
                <w:rFonts w:cs="Arial"/>
                <w:sz w:val="16"/>
                <w:szCs w:val="16"/>
                <w:lang w:val="en-GB"/>
              </w:rPr>
            </w:pPr>
            <w:r w:rsidRPr="007400AF">
              <w:rPr>
                <w:sz w:val="16"/>
                <w:szCs w:val="16"/>
                <w:lang w:val="en-GB"/>
              </w:rPr>
              <w:t xml:space="preserve">NOTE  Documentation can be in any form or type of medium, and includes </w:t>
            </w:r>
            <w:r w:rsidRPr="007400AF">
              <w:rPr>
                <w:sz w:val="16"/>
                <w:szCs w:val="16"/>
                <w:lang w:val="en-GB"/>
              </w:rPr>
              <w:br/>
              <w:t>proprietary and in-house developed software.</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8.4</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Control of records (Option A)</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trHeight w:val="737"/>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8.4.1</w:t>
            </w:r>
          </w:p>
        </w:tc>
        <w:tc>
          <w:tcPr>
            <w:tcW w:w="4056" w:type="dxa"/>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The IB shall establish procedures to define the controls needed for the identification, storage, protection, retrieval, retention time and disposition of its records related to the fulfilment of this International Standard.</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8.4.2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establish procedures for retaining records for a period consistent with its contractual and legal obligations. Access to these records shall be consistent with the confidentiality arrangements.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60" w:after="60"/>
              <w:rPr>
                <w:rFonts w:cs="Arial"/>
                <w:b/>
                <w:sz w:val="18"/>
                <w:szCs w:val="18"/>
                <w:lang w:val="en-GB"/>
              </w:rPr>
            </w:pPr>
            <w:r w:rsidRPr="007400AF">
              <w:rPr>
                <w:rFonts w:cs="Arial"/>
                <w:b/>
                <w:sz w:val="18"/>
                <w:szCs w:val="18"/>
                <w:lang w:val="en-GB"/>
              </w:rPr>
              <w:t>8.5</w:t>
            </w:r>
          </w:p>
        </w:tc>
        <w:tc>
          <w:tcPr>
            <w:tcW w:w="4056" w:type="dxa"/>
          </w:tcPr>
          <w:p w:rsidR="00DF3175" w:rsidRPr="007400AF" w:rsidRDefault="00DF3175" w:rsidP="009252FF">
            <w:pPr>
              <w:tabs>
                <w:tab w:val="left" w:pos="212"/>
              </w:tabs>
              <w:spacing w:before="60" w:after="60"/>
              <w:jc w:val="both"/>
              <w:rPr>
                <w:rFonts w:cs="Arial"/>
                <w:b/>
                <w:sz w:val="18"/>
                <w:szCs w:val="18"/>
                <w:lang w:val="en-GB"/>
              </w:rPr>
            </w:pPr>
            <w:r w:rsidRPr="007400AF">
              <w:rPr>
                <w:rFonts w:cs="Arial"/>
                <w:b/>
                <w:sz w:val="18"/>
                <w:szCs w:val="18"/>
                <w:lang w:val="en-GB"/>
              </w:rPr>
              <w:t>Management review (Option A)</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sz w:val="18"/>
                <w:szCs w:val="18"/>
                <w:lang w:val="en-GB"/>
              </w:rPr>
            </w:pPr>
            <w:r w:rsidRPr="007400AF">
              <w:rPr>
                <w:rFonts w:cs="Arial"/>
                <w:sz w:val="18"/>
                <w:szCs w:val="18"/>
                <w:lang w:val="en-GB"/>
              </w:rPr>
              <w:t>8.5.1</w:t>
            </w:r>
          </w:p>
        </w:tc>
        <w:tc>
          <w:tcPr>
            <w:tcW w:w="4056" w:type="dxa"/>
            <w:vAlign w:val="center"/>
          </w:tcPr>
          <w:p w:rsidR="00DF3175" w:rsidRPr="007400AF" w:rsidRDefault="00DF3175" w:rsidP="009252FF">
            <w:pPr>
              <w:spacing w:before="60" w:after="60"/>
              <w:jc w:val="both"/>
              <w:rPr>
                <w:rFonts w:cs="Arial"/>
                <w:sz w:val="18"/>
                <w:szCs w:val="18"/>
                <w:lang w:val="en-GB"/>
              </w:rPr>
            </w:pPr>
            <w:r w:rsidRPr="007400AF">
              <w:rPr>
                <w:rFonts w:cs="Arial"/>
                <w:sz w:val="18"/>
                <w:szCs w:val="18"/>
                <w:lang w:val="en-GB"/>
              </w:rPr>
              <w:t>General</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8.5.1.1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IB's top management shall establish procedures to review its management system at planned intervals, in order to ensure its continuing suitability, adequacy and effectiveness, including the stated policies and objectives related to the fulfilment of this International Standard.</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542A6C" w:rsidP="00673374">
            <w:pPr>
              <w:jc w:val="center"/>
              <w:rPr>
                <w:rFonts w:cs="Arial"/>
                <w:sz w:val="24"/>
                <w:szCs w:val="24"/>
                <w:lang w:val="en-GB"/>
              </w:rPr>
            </w:pPr>
            <w:r>
              <w:rPr>
                <w:rFonts w:cs="Arial"/>
                <w:sz w:val="24"/>
                <w:szCs w:val="24"/>
                <w:lang w:val="en-GB"/>
              </w:rPr>
              <w:t>*</w:t>
            </w: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8.5.1.2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These reviews shall be conducted at least once a year. Alternatively, a complete review broken up into segments (a rolling review) shall be completed within a 12-month time frame.</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8.5.1.3</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Records of reviews shall be maintained.</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542A6C" w:rsidP="00673374">
            <w:pPr>
              <w:jc w:val="center"/>
              <w:rPr>
                <w:rFonts w:cs="Arial"/>
                <w:sz w:val="24"/>
                <w:szCs w:val="24"/>
                <w:lang w:val="en-GB"/>
              </w:rPr>
            </w:pPr>
            <w:r>
              <w:rPr>
                <w:rFonts w:cs="Arial"/>
                <w:sz w:val="24"/>
                <w:szCs w:val="24"/>
                <w:lang w:val="en-GB"/>
              </w:rPr>
              <w:t>*</w:t>
            </w:r>
          </w:p>
        </w:tc>
      </w:tr>
      <w:tr w:rsidR="00DF3175" w:rsidRPr="007400AF" w:rsidTr="00542A6C">
        <w:trPr>
          <w:trHeight w:val="2626"/>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8.5.2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Review inputs</w:t>
            </w:r>
          </w:p>
          <w:p w:rsidR="00DF3175" w:rsidRPr="007400AF" w:rsidRDefault="00DF3175" w:rsidP="007400AF">
            <w:pPr>
              <w:spacing w:before="60" w:after="60"/>
              <w:jc w:val="both"/>
              <w:rPr>
                <w:rFonts w:cs="Arial"/>
                <w:sz w:val="18"/>
                <w:szCs w:val="18"/>
                <w:lang w:val="en-GB"/>
              </w:rPr>
            </w:pPr>
            <w:r w:rsidRPr="007400AF">
              <w:rPr>
                <w:rFonts w:cs="Arial"/>
                <w:sz w:val="18"/>
                <w:szCs w:val="18"/>
                <w:lang w:val="en-GB"/>
              </w:rPr>
              <w:t>The input to the management review shall include information related</w:t>
            </w:r>
            <w:r w:rsidR="007400AF" w:rsidRPr="007400AF">
              <w:rPr>
                <w:rFonts w:cs="Arial"/>
                <w:sz w:val="18"/>
                <w:szCs w:val="18"/>
                <w:lang w:val="en-GB"/>
              </w:rPr>
              <w:t xml:space="preserve"> </w:t>
            </w:r>
            <w:r w:rsidRPr="007400AF">
              <w:rPr>
                <w:rFonts w:cs="Arial"/>
                <w:sz w:val="18"/>
                <w:szCs w:val="18"/>
                <w:lang w:val="en-GB"/>
              </w:rPr>
              <w:t>to the following:</w:t>
            </w:r>
          </w:p>
          <w:p w:rsidR="00DF3175" w:rsidRPr="007400AF" w:rsidRDefault="00DF3175" w:rsidP="009252FF">
            <w:pPr>
              <w:pStyle w:val="Default"/>
              <w:numPr>
                <w:ilvl w:val="0"/>
                <w:numId w:val="41"/>
              </w:numPr>
              <w:ind w:left="313" w:hanging="313"/>
              <w:jc w:val="both"/>
              <w:rPr>
                <w:rFonts w:ascii="Calibri" w:hAnsi="Calibri"/>
                <w:color w:val="auto"/>
                <w:sz w:val="18"/>
                <w:szCs w:val="18"/>
                <w:lang w:val="en-GB"/>
              </w:rPr>
            </w:pPr>
            <w:r w:rsidRPr="007400AF">
              <w:rPr>
                <w:rFonts w:ascii="Calibri" w:hAnsi="Calibri"/>
                <w:color w:val="auto"/>
                <w:sz w:val="18"/>
                <w:szCs w:val="18"/>
                <w:lang w:val="en-GB"/>
              </w:rPr>
              <w:t>results of internal and external audits;</w:t>
            </w:r>
          </w:p>
          <w:p w:rsidR="00DF3175" w:rsidRPr="007400AF" w:rsidRDefault="00DF3175" w:rsidP="009252FF">
            <w:pPr>
              <w:pStyle w:val="Default"/>
              <w:numPr>
                <w:ilvl w:val="0"/>
                <w:numId w:val="41"/>
              </w:numPr>
              <w:ind w:left="313" w:hanging="313"/>
              <w:jc w:val="both"/>
              <w:rPr>
                <w:rFonts w:ascii="Calibri" w:hAnsi="Calibri"/>
                <w:color w:val="auto"/>
                <w:sz w:val="18"/>
                <w:szCs w:val="18"/>
                <w:lang w:val="en-GB"/>
              </w:rPr>
            </w:pPr>
            <w:r w:rsidRPr="007400AF">
              <w:rPr>
                <w:rFonts w:ascii="Calibri" w:hAnsi="Calibri"/>
                <w:color w:val="auto"/>
                <w:sz w:val="18"/>
                <w:szCs w:val="18"/>
                <w:lang w:val="en-GB"/>
              </w:rPr>
              <w:t xml:space="preserve">feedback from clients and interested parties related </w:t>
            </w:r>
            <w:r w:rsidRPr="007400AF">
              <w:rPr>
                <w:rFonts w:ascii="Calibri" w:hAnsi="Calibri"/>
                <w:color w:val="auto"/>
                <w:sz w:val="18"/>
                <w:szCs w:val="18"/>
                <w:lang w:val="en-GB"/>
              </w:rPr>
              <w:br/>
              <w:t>to the fulfilment of this International Standard;</w:t>
            </w:r>
          </w:p>
          <w:p w:rsidR="00DF3175" w:rsidRPr="007400AF" w:rsidRDefault="00DF3175" w:rsidP="009252FF">
            <w:pPr>
              <w:pStyle w:val="Default"/>
              <w:numPr>
                <w:ilvl w:val="0"/>
                <w:numId w:val="41"/>
              </w:numPr>
              <w:ind w:left="313" w:hanging="313"/>
              <w:jc w:val="both"/>
              <w:rPr>
                <w:rFonts w:ascii="Calibri" w:hAnsi="Calibri"/>
                <w:color w:val="auto"/>
                <w:sz w:val="18"/>
                <w:szCs w:val="18"/>
                <w:lang w:val="en-GB"/>
              </w:rPr>
            </w:pPr>
            <w:r w:rsidRPr="007400AF">
              <w:rPr>
                <w:rFonts w:ascii="Calibri" w:hAnsi="Calibri"/>
                <w:color w:val="auto"/>
                <w:sz w:val="18"/>
                <w:szCs w:val="18"/>
                <w:lang w:val="en-GB"/>
              </w:rPr>
              <w:t>the status of preventive and corrective actions;</w:t>
            </w:r>
          </w:p>
          <w:p w:rsidR="00DF3175" w:rsidRPr="007400AF" w:rsidRDefault="00DF3175" w:rsidP="009252FF">
            <w:pPr>
              <w:pStyle w:val="Default"/>
              <w:numPr>
                <w:ilvl w:val="0"/>
                <w:numId w:val="41"/>
              </w:numPr>
              <w:ind w:left="313" w:hanging="313"/>
              <w:jc w:val="both"/>
              <w:rPr>
                <w:rFonts w:ascii="Calibri" w:hAnsi="Calibri"/>
                <w:color w:val="auto"/>
                <w:sz w:val="18"/>
                <w:szCs w:val="18"/>
                <w:lang w:val="en-GB"/>
              </w:rPr>
            </w:pPr>
            <w:r w:rsidRPr="007400AF">
              <w:rPr>
                <w:rFonts w:ascii="Calibri" w:hAnsi="Calibri"/>
                <w:color w:val="auto"/>
                <w:sz w:val="18"/>
                <w:szCs w:val="18"/>
                <w:lang w:val="en-GB"/>
              </w:rPr>
              <w:t>follow-up actions from previous management reviews;</w:t>
            </w:r>
          </w:p>
          <w:p w:rsidR="00DF3175" w:rsidRPr="007400AF" w:rsidRDefault="00DF3175" w:rsidP="009252FF">
            <w:pPr>
              <w:pStyle w:val="Default"/>
              <w:numPr>
                <w:ilvl w:val="0"/>
                <w:numId w:val="41"/>
              </w:numPr>
              <w:ind w:left="313" w:hanging="313"/>
              <w:jc w:val="both"/>
              <w:rPr>
                <w:rFonts w:ascii="Calibri" w:hAnsi="Calibri"/>
                <w:color w:val="auto"/>
                <w:sz w:val="18"/>
                <w:szCs w:val="18"/>
                <w:lang w:val="en-GB"/>
              </w:rPr>
            </w:pPr>
            <w:r w:rsidRPr="007400AF">
              <w:rPr>
                <w:rFonts w:ascii="Calibri" w:hAnsi="Calibri"/>
                <w:color w:val="auto"/>
                <w:sz w:val="18"/>
                <w:szCs w:val="18"/>
                <w:lang w:val="en-GB"/>
              </w:rPr>
              <w:t>the fulfilment of objectives;</w:t>
            </w:r>
          </w:p>
          <w:p w:rsidR="00DF3175" w:rsidRPr="007400AF" w:rsidRDefault="00DF3175" w:rsidP="009252FF">
            <w:pPr>
              <w:pStyle w:val="Default"/>
              <w:numPr>
                <w:ilvl w:val="0"/>
                <w:numId w:val="41"/>
              </w:numPr>
              <w:ind w:left="313" w:hanging="313"/>
              <w:jc w:val="both"/>
              <w:rPr>
                <w:rFonts w:ascii="Calibri" w:hAnsi="Calibri"/>
                <w:color w:val="auto"/>
                <w:sz w:val="18"/>
                <w:szCs w:val="18"/>
                <w:lang w:val="en-GB"/>
              </w:rPr>
            </w:pPr>
            <w:r w:rsidRPr="007400AF">
              <w:rPr>
                <w:rFonts w:ascii="Calibri" w:hAnsi="Calibri"/>
                <w:color w:val="auto"/>
                <w:sz w:val="18"/>
                <w:szCs w:val="18"/>
                <w:lang w:val="en-GB"/>
              </w:rPr>
              <w:lastRenderedPageBreak/>
              <w:t>changes that could affect the management system;</w:t>
            </w:r>
          </w:p>
          <w:p w:rsidR="00DF3175" w:rsidRPr="007400AF" w:rsidRDefault="00DF3175" w:rsidP="009252FF">
            <w:pPr>
              <w:pStyle w:val="Default"/>
              <w:numPr>
                <w:ilvl w:val="0"/>
                <w:numId w:val="41"/>
              </w:numPr>
              <w:ind w:left="312" w:hanging="312"/>
              <w:jc w:val="both"/>
              <w:rPr>
                <w:sz w:val="18"/>
                <w:szCs w:val="18"/>
                <w:lang w:val="en-GB"/>
              </w:rPr>
            </w:pPr>
            <w:r w:rsidRPr="007400AF">
              <w:rPr>
                <w:rFonts w:ascii="Calibri" w:hAnsi="Calibri"/>
                <w:color w:val="auto"/>
                <w:sz w:val="18"/>
                <w:szCs w:val="18"/>
                <w:lang w:val="en-GB"/>
              </w:rPr>
              <w:t>appeals and complaints.</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trHeight w:val="1814"/>
          <w:jc w:val="center"/>
        </w:trPr>
        <w:tc>
          <w:tcPr>
            <w:tcW w:w="709" w:type="dxa"/>
          </w:tcPr>
          <w:p w:rsidR="00DF3175" w:rsidRPr="007400AF" w:rsidRDefault="00DF3175" w:rsidP="00673374">
            <w:pPr>
              <w:tabs>
                <w:tab w:val="left" w:pos="212"/>
              </w:tabs>
              <w:spacing w:before="20"/>
              <w:rPr>
                <w:rFonts w:cs="Arial"/>
                <w:sz w:val="18"/>
                <w:szCs w:val="18"/>
                <w:lang w:val="en-GB"/>
              </w:rPr>
            </w:pPr>
            <w:r w:rsidRPr="007400AF">
              <w:rPr>
                <w:rFonts w:cs="Arial"/>
                <w:sz w:val="18"/>
                <w:szCs w:val="18"/>
                <w:lang w:val="en-GB"/>
              </w:rPr>
              <w:lastRenderedPageBreak/>
              <w:t>8.5.3</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Review outputs</w:t>
            </w:r>
          </w:p>
          <w:p w:rsidR="00DF3175" w:rsidRPr="007400AF" w:rsidRDefault="00DF3175" w:rsidP="009252FF">
            <w:pPr>
              <w:spacing w:before="20"/>
              <w:jc w:val="both"/>
              <w:rPr>
                <w:rFonts w:cs="Arial"/>
                <w:sz w:val="18"/>
                <w:szCs w:val="18"/>
                <w:lang w:val="en-GB"/>
              </w:rPr>
            </w:pPr>
            <w:r w:rsidRPr="007400AF">
              <w:rPr>
                <w:rFonts w:cs="Arial"/>
                <w:sz w:val="18"/>
                <w:szCs w:val="18"/>
                <w:lang w:val="en-GB"/>
              </w:rPr>
              <w:t>The outputs from the management review shall include decisions and actions related to:</w:t>
            </w:r>
          </w:p>
          <w:p w:rsidR="00DF3175" w:rsidRPr="007400AF" w:rsidRDefault="00DF3175" w:rsidP="009252FF">
            <w:pPr>
              <w:pStyle w:val="Default"/>
              <w:numPr>
                <w:ilvl w:val="0"/>
                <w:numId w:val="42"/>
              </w:numPr>
              <w:ind w:left="285" w:hanging="266"/>
              <w:jc w:val="both"/>
              <w:rPr>
                <w:rFonts w:ascii="Calibri" w:hAnsi="Calibri"/>
                <w:color w:val="auto"/>
                <w:sz w:val="18"/>
                <w:szCs w:val="18"/>
                <w:lang w:val="en-GB"/>
              </w:rPr>
            </w:pPr>
            <w:r w:rsidRPr="007400AF">
              <w:rPr>
                <w:rFonts w:ascii="Calibri" w:hAnsi="Calibri"/>
                <w:color w:val="auto"/>
                <w:sz w:val="18"/>
                <w:szCs w:val="18"/>
                <w:lang w:val="en-GB"/>
              </w:rPr>
              <w:t xml:space="preserve">improvement of the effectiveness of the management system </w:t>
            </w:r>
            <w:r w:rsidRPr="007400AF">
              <w:rPr>
                <w:rFonts w:ascii="Calibri" w:hAnsi="Calibri"/>
                <w:color w:val="auto"/>
                <w:sz w:val="18"/>
                <w:szCs w:val="18"/>
                <w:lang w:val="en-GB"/>
              </w:rPr>
              <w:br/>
              <w:t>and its processes;</w:t>
            </w:r>
          </w:p>
          <w:p w:rsidR="00DF3175" w:rsidRPr="007400AF" w:rsidRDefault="00DF3175" w:rsidP="009252FF">
            <w:pPr>
              <w:pStyle w:val="Default"/>
              <w:numPr>
                <w:ilvl w:val="0"/>
                <w:numId w:val="42"/>
              </w:numPr>
              <w:ind w:left="285" w:hanging="266"/>
              <w:jc w:val="both"/>
              <w:rPr>
                <w:rFonts w:ascii="Calibri" w:hAnsi="Calibri"/>
                <w:color w:val="auto"/>
                <w:sz w:val="18"/>
                <w:szCs w:val="18"/>
                <w:lang w:val="en-GB"/>
              </w:rPr>
            </w:pPr>
            <w:r w:rsidRPr="007400AF">
              <w:rPr>
                <w:rFonts w:ascii="Calibri" w:hAnsi="Calibri"/>
                <w:color w:val="auto"/>
                <w:sz w:val="18"/>
                <w:szCs w:val="18"/>
                <w:lang w:val="en-GB"/>
              </w:rPr>
              <w:t xml:space="preserve">improvement of the IB related to the fulfilment </w:t>
            </w:r>
            <w:r w:rsidRPr="007400AF">
              <w:rPr>
                <w:rFonts w:ascii="Calibri" w:hAnsi="Calibri"/>
                <w:color w:val="auto"/>
                <w:sz w:val="18"/>
                <w:szCs w:val="18"/>
                <w:lang w:val="en-GB"/>
              </w:rPr>
              <w:br/>
              <w:t>of this International Standard;</w:t>
            </w:r>
          </w:p>
          <w:p w:rsidR="00DF3175" w:rsidRPr="007400AF" w:rsidRDefault="00DF3175" w:rsidP="009252FF">
            <w:pPr>
              <w:pStyle w:val="Default"/>
              <w:numPr>
                <w:ilvl w:val="0"/>
                <w:numId w:val="42"/>
              </w:numPr>
              <w:ind w:left="285" w:hanging="266"/>
              <w:jc w:val="both"/>
              <w:rPr>
                <w:sz w:val="18"/>
                <w:szCs w:val="18"/>
                <w:lang w:val="en-GB"/>
              </w:rPr>
            </w:pPr>
            <w:r w:rsidRPr="007400AF">
              <w:rPr>
                <w:rFonts w:ascii="Calibri" w:hAnsi="Calibri"/>
                <w:color w:val="auto"/>
                <w:sz w:val="18"/>
                <w:szCs w:val="18"/>
                <w:lang w:val="en-GB"/>
              </w:rPr>
              <w:t>resource needs</w:t>
            </w:r>
            <w:r w:rsidRPr="007400AF">
              <w:rPr>
                <w:sz w:val="18"/>
                <w:szCs w:val="18"/>
                <w:lang w:val="en-GB"/>
              </w:rPr>
              <w:t>.</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60" w:after="60"/>
              <w:rPr>
                <w:rFonts w:cs="Arial"/>
                <w:b/>
                <w:sz w:val="18"/>
                <w:szCs w:val="18"/>
                <w:lang w:val="en-GB"/>
              </w:rPr>
            </w:pPr>
            <w:r w:rsidRPr="007400AF">
              <w:rPr>
                <w:rFonts w:cs="Arial"/>
                <w:b/>
                <w:sz w:val="18"/>
                <w:szCs w:val="18"/>
                <w:lang w:val="en-GB"/>
              </w:rPr>
              <w:t>8.6</w:t>
            </w:r>
          </w:p>
        </w:tc>
        <w:tc>
          <w:tcPr>
            <w:tcW w:w="4056" w:type="dxa"/>
            <w:vAlign w:val="center"/>
          </w:tcPr>
          <w:p w:rsidR="00DF3175" w:rsidRPr="007400AF" w:rsidRDefault="00DF3175" w:rsidP="009252FF">
            <w:pPr>
              <w:spacing w:before="20"/>
              <w:jc w:val="both"/>
              <w:rPr>
                <w:rFonts w:cs="Arial"/>
                <w:b/>
                <w:sz w:val="18"/>
                <w:szCs w:val="18"/>
                <w:lang w:val="en-GB"/>
              </w:rPr>
            </w:pPr>
            <w:r w:rsidRPr="007400AF">
              <w:rPr>
                <w:rFonts w:cs="Arial"/>
                <w:b/>
                <w:sz w:val="18"/>
                <w:szCs w:val="18"/>
                <w:lang w:val="en-GB"/>
              </w:rPr>
              <w:t>Internal Audits (Option A)</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tabs>
                <w:tab w:val="left" w:pos="212"/>
              </w:tabs>
              <w:spacing w:before="20"/>
              <w:rPr>
                <w:rFonts w:cs="Arial"/>
                <w:sz w:val="18"/>
                <w:szCs w:val="18"/>
                <w:lang w:val="en-GB"/>
              </w:rPr>
            </w:pPr>
            <w:r w:rsidRPr="007400AF">
              <w:rPr>
                <w:rFonts w:cs="Arial"/>
                <w:sz w:val="18"/>
                <w:szCs w:val="18"/>
                <w:lang w:val="en-GB"/>
              </w:rPr>
              <w:t>8.6.1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establish procedures for internal audits to verify that it fulfils the requirements of this International Standard and that the management system is effectively implemented and maintained.</w:t>
            </w:r>
          </w:p>
          <w:p w:rsidR="00DF3175" w:rsidRPr="007400AF" w:rsidRDefault="00DF3175" w:rsidP="009252FF">
            <w:pPr>
              <w:spacing w:before="20"/>
              <w:jc w:val="both"/>
              <w:rPr>
                <w:rFonts w:cs="Arial"/>
                <w:sz w:val="18"/>
                <w:szCs w:val="18"/>
                <w:lang w:val="en-GB"/>
              </w:rPr>
            </w:pPr>
          </w:p>
          <w:p w:rsidR="00DF3175" w:rsidRPr="007400AF" w:rsidRDefault="00DF3175" w:rsidP="009252FF">
            <w:pPr>
              <w:spacing w:before="20"/>
              <w:jc w:val="both"/>
              <w:rPr>
                <w:rFonts w:cs="Arial"/>
                <w:sz w:val="16"/>
                <w:szCs w:val="16"/>
                <w:lang w:val="en-GB"/>
              </w:rPr>
            </w:pPr>
            <w:r w:rsidRPr="007400AF">
              <w:rPr>
                <w:rFonts w:cs="Arial"/>
                <w:sz w:val="16"/>
                <w:szCs w:val="16"/>
                <w:lang w:val="en-GB"/>
              </w:rPr>
              <w:t>NOTE  ISO 19011 provides guidelines for conducting internal audits.</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rPr>
                <w:lang w:val="en-GB"/>
              </w:rPr>
            </w:pPr>
            <w:r w:rsidRPr="007400AF">
              <w:rPr>
                <w:rFonts w:cs="Arial"/>
                <w:sz w:val="18"/>
                <w:szCs w:val="18"/>
                <w:lang w:val="en-GB"/>
              </w:rPr>
              <w:t>8.6.2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 xml:space="preserve">An audit programme shall be planned, taking into consideration the importance of the processes and areas to be audited, as well as the </w:t>
            </w:r>
            <w:r w:rsidRPr="007400AF">
              <w:rPr>
                <w:rFonts w:cs="Arial"/>
                <w:sz w:val="18"/>
                <w:szCs w:val="18"/>
                <w:lang w:val="en-GB"/>
              </w:rPr>
              <w:br/>
              <w:t>results of previous audits.</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rPr>
                <w:lang w:val="en-GB"/>
              </w:rPr>
            </w:pPr>
            <w:r w:rsidRPr="007400AF">
              <w:rPr>
                <w:rFonts w:cs="Arial"/>
                <w:sz w:val="18"/>
                <w:szCs w:val="18"/>
                <w:lang w:val="en-GB"/>
              </w:rPr>
              <w:t>8.6.3</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conduct periodic internal audits covering all procedures in a planned and systematic manner, in order to verify that the management system is implemented and is effective.</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rPr>
                <w:lang w:val="en-GB"/>
              </w:rPr>
            </w:pPr>
            <w:r w:rsidRPr="007400AF">
              <w:rPr>
                <w:rFonts w:cs="Arial"/>
                <w:sz w:val="18"/>
                <w:szCs w:val="18"/>
                <w:lang w:val="en-GB"/>
              </w:rPr>
              <w:t>8.6.4</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Internal audits shall be performed at least once every 12 months. The frequency of internal audits may be adjusted depending on the demonstrable effectiveness of the management system and its proven stability.</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rPr>
                <w:lang w:val="en-GB"/>
              </w:rPr>
            </w:pPr>
            <w:r w:rsidRPr="007400AF">
              <w:rPr>
                <w:rFonts w:cs="Arial"/>
                <w:sz w:val="18"/>
                <w:szCs w:val="18"/>
                <w:lang w:val="en-GB"/>
              </w:rPr>
              <w:t>8.6.5</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ensure that:</w:t>
            </w:r>
          </w:p>
          <w:p w:rsidR="00DF3175" w:rsidRPr="007400AF" w:rsidRDefault="00DF3175" w:rsidP="009252FF">
            <w:pPr>
              <w:numPr>
                <w:ilvl w:val="0"/>
                <w:numId w:val="43"/>
              </w:numPr>
              <w:spacing w:before="20"/>
              <w:ind w:left="299" w:hanging="299"/>
              <w:jc w:val="both"/>
              <w:rPr>
                <w:rFonts w:cs="Arial"/>
                <w:sz w:val="18"/>
                <w:szCs w:val="18"/>
                <w:lang w:val="en-GB"/>
              </w:rPr>
            </w:pPr>
            <w:r w:rsidRPr="007400AF">
              <w:rPr>
                <w:rFonts w:cs="Arial"/>
                <w:sz w:val="18"/>
                <w:szCs w:val="18"/>
                <w:lang w:val="en-GB"/>
              </w:rPr>
              <w:t>internal audits are conducted by qualified personnel knowledgeable in inspection, auditing and the requirements of this International Standard;</w:t>
            </w:r>
          </w:p>
          <w:p w:rsidR="00DF3175" w:rsidRPr="007400AF" w:rsidRDefault="00DF3175" w:rsidP="009252FF">
            <w:pPr>
              <w:numPr>
                <w:ilvl w:val="0"/>
                <w:numId w:val="43"/>
              </w:numPr>
              <w:spacing w:before="20"/>
              <w:ind w:left="299" w:hanging="299"/>
              <w:jc w:val="both"/>
              <w:rPr>
                <w:rFonts w:cs="Arial"/>
                <w:sz w:val="18"/>
                <w:szCs w:val="18"/>
                <w:lang w:val="en-GB"/>
              </w:rPr>
            </w:pPr>
            <w:r w:rsidRPr="007400AF">
              <w:rPr>
                <w:rFonts w:cs="Arial"/>
                <w:sz w:val="18"/>
                <w:szCs w:val="18"/>
                <w:lang w:val="en-GB"/>
              </w:rPr>
              <w:t>auditors do not audit their own work;</w:t>
            </w:r>
          </w:p>
          <w:p w:rsidR="00DF3175" w:rsidRPr="007400AF" w:rsidRDefault="00DF3175" w:rsidP="009252FF">
            <w:pPr>
              <w:numPr>
                <w:ilvl w:val="0"/>
                <w:numId w:val="43"/>
              </w:numPr>
              <w:spacing w:before="20"/>
              <w:ind w:left="299" w:hanging="299"/>
              <w:jc w:val="both"/>
              <w:rPr>
                <w:rFonts w:cs="Arial"/>
                <w:sz w:val="18"/>
                <w:szCs w:val="18"/>
                <w:lang w:val="en-GB"/>
              </w:rPr>
            </w:pPr>
            <w:r w:rsidRPr="007400AF">
              <w:rPr>
                <w:rFonts w:cs="Arial"/>
                <w:sz w:val="18"/>
                <w:szCs w:val="18"/>
                <w:lang w:val="en-GB"/>
              </w:rPr>
              <w:t xml:space="preserve">personnel responsible for the area audited are informed of the </w:t>
            </w:r>
            <w:r w:rsidRPr="007400AF">
              <w:rPr>
                <w:rFonts w:cs="Arial"/>
                <w:sz w:val="18"/>
                <w:szCs w:val="18"/>
                <w:lang w:val="en-GB"/>
              </w:rPr>
              <w:br/>
              <w:t>outcome of the audit;</w:t>
            </w:r>
          </w:p>
          <w:p w:rsidR="00DF3175" w:rsidRPr="007400AF" w:rsidRDefault="00DF3175" w:rsidP="009252FF">
            <w:pPr>
              <w:numPr>
                <w:ilvl w:val="0"/>
                <w:numId w:val="43"/>
              </w:numPr>
              <w:spacing w:before="20"/>
              <w:ind w:left="299" w:hanging="299"/>
              <w:jc w:val="both"/>
              <w:rPr>
                <w:rFonts w:cs="Arial"/>
                <w:sz w:val="18"/>
                <w:szCs w:val="18"/>
                <w:lang w:val="en-GB"/>
              </w:rPr>
            </w:pPr>
            <w:r w:rsidRPr="007400AF">
              <w:rPr>
                <w:rFonts w:cs="Arial"/>
                <w:sz w:val="18"/>
                <w:szCs w:val="18"/>
                <w:lang w:val="en-GB"/>
              </w:rPr>
              <w:t>any actions resulting from internal audits are taken in a timely and appropriate manner;</w:t>
            </w:r>
          </w:p>
          <w:p w:rsidR="00DF3175" w:rsidRPr="007400AF" w:rsidRDefault="00DF3175" w:rsidP="009252FF">
            <w:pPr>
              <w:numPr>
                <w:ilvl w:val="0"/>
                <w:numId w:val="43"/>
              </w:numPr>
              <w:spacing w:before="20"/>
              <w:ind w:left="299" w:hanging="299"/>
              <w:jc w:val="both"/>
              <w:rPr>
                <w:rFonts w:cs="Arial"/>
                <w:sz w:val="18"/>
                <w:szCs w:val="18"/>
                <w:lang w:val="en-GB"/>
              </w:rPr>
            </w:pPr>
            <w:r w:rsidRPr="007400AF">
              <w:rPr>
                <w:rFonts w:cs="Arial"/>
                <w:sz w:val="18"/>
                <w:szCs w:val="18"/>
                <w:lang w:val="en-GB"/>
              </w:rPr>
              <w:t>any opportunities for improvement are identified;</w:t>
            </w:r>
          </w:p>
          <w:p w:rsidR="00DF3175" w:rsidRPr="007400AF" w:rsidRDefault="00DF3175" w:rsidP="009252FF">
            <w:pPr>
              <w:numPr>
                <w:ilvl w:val="0"/>
                <w:numId w:val="43"/>
              </w:numPr>
              <w:autoSpaceDE w:val="0"/>
              <w:autoSpaceDN w:val="0"/>
              <w:adjustRightInd w:val="0"/>
              <w:ind w:left="299" w:hanging="299"/>
              <w:jc w:val="both"/>
              <w:rPr>
                <w:rFonts w:cs="Arial"/>
                <w:sz w:val="18"/>
                <w:szCs w:val="18"/>
                <w:lang w:val="en-GB"/>
              </w:rPr>
            </w:pPr>
            <w:r w:rsidRPr="007400AF">
              <w:rPr>
                <w:rFonts w:cs="Arial"/>
                <w:sz w:val="18"/>
                <w:szCs w:val="18"/>
                <w:lang w:val="en-GB"/>
              </w:rPr>
              <w:t>the results of the audit are documented.</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vAlign w:val="center"/>
          </w:tcPr>
          <w:p w:rsidR="00DF3175" w:rsidRPr="007400AF" w:rsidRDefault="00DF3175" w:rsidP="00673374">
            <w:pPr>
              <w:spacing w:before="60" w:after="60"/>
              <w:rPr>
                <w:rFonts w:cs="Arial"/>
                <w:b/>
                <w:sz w:val="18"/>
                <w:szCs w:val="18"/>
                <w:lang w:val="en-GB"/>
              </w:rPr>
            </w:pPr>
            <w:r w:rsidRPr="007400AF">
              <w:rPr>
                <w:rFonts w:cs="Arial"/>
                <w:b/>
                <w:sz w:val="18"/>
                <w:szCs w:val="18"/>
                <w:lang w:val="en-GB"/>
              </w:rPr>
              <w:t>8.7</w:t>
            </w:r>
          </w:p>
        </w:tc>
        <w:tc>
          <w:tcPr>
            <w:tcW w:w="4056" w:type="dxa"/>
            <w:vAlign w:val="center"/>
          </w:tcPr>
          <w:p w:rsidR="00DF3175" w:rsidRPr="007400AF" w:rsidRDefault="00DF3175" w:rsidP="009252FF">
            <w:pPr>
              <w:spacing w:before="60" w:after="60"/>
              <w:jc w:val="both"/>
              <w:rPr>
                <w:rFonts w:cs="Arial"/>
                <w:b/>
                <w:sz w:val="18"/>
                <w:szCs w:val="18"/>
                <w:lang w:val="en-GB"/>
              </w:rPr>
            </w:pPr>
            <w:r w:rsidRPr="007400AF">
              <w:rPr>
                <w:rFonts w:cs="Arial"/>
                <w:b/>
                <w:sz w:val="18"/>
                <w:szCs w:val="18"/>
                <w:lang w:val="en-GB"/>
              </w:rPr>
              <w:t>Corrective actions (Option A)</w:t>
            </w:r>
          </w:p>
        </w:tc>
        <w:tc>
          <w:tcPr>
            <w:tcW w:w="1710" w:type="dxa"/>
          </w:tcPr>
          <w:p w:rsidR="00DF3175" w:rsidRPr="007400AF" w:rsidRDefault="00DF3175" w:rsidP="00673374">
            <w:pPr>
              <w:rPr>
                <w:rFonts w:cs="Arial"/>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lastRenderedPageBreak/>
              <w:t>8.7.1</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The IB shall establish procedures for identification and management of nonconformities in its operations.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542A6C" w:rsidP="00673374">
            <w:pPr>
              <w:jc w:val="center"/>
              <w:rPr>
                <w:rFonts w:cs="Arial"/>
                <w:sz w:val="24"/>
                <w:szCs w:val="24"/>
                <w:lang w:val="en-GB"/>
              </w:rPr>
            </w:pPr>
            <w:r>
              <w:rPr>
                <w:rFonts w:cs="Arial"/>
                <w:sz w:val="24"/>
                <w:szCs w:val="24"/>
                <w:lang w:val="en-GB"/>
              </w:rPr>
              <w:t>*</w:t>
            </w: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8.7.2</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The IB shall also, where necessary, take actions to eliminate the causes of nonconformities in order to prevent recurrence.</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8.7.3</w:t>
            </w:r>
          </w:p>
        </w:tc>
        <w:tc>
          <w:tcPr>
            <w:tcW w:w="4056" w:type="dxa"/>
          </w:tcPr>
          <w:p w:rsidR="00DF3175" w:rsidRPr="007400AF" w:rsidRDefault="00DF3175" w:rsidP="009252FF">
            <w:pPr>
              <w:tabs>
                <w:tab w:val="left" w:pos="212"/>
              </w:tabs>
              <w:spacing w:before="20"/>
              <w:jc w:val="both"/>
              <w:rPr>
                <w:rFonts w:cs="Arial"/>
                <w:sz w:val="18"/>
                <w:szCs w:val="18"/>
                <w:lang w:val="en-GB"/>
              </w:rPr>
            </w:pPr>
            <w:r w:rsidRPr="007400AF">
              <w:rPr>
                <w:rFonts w:cs="Arial"/>
                <w:sz w:val="18"/>
                <w:szCs w:val="18"/>
                <w:lang w:val="en-GB"/>
              </w:rPr>
              <w:t>Corrective actions shall be appropriate to the impact of the problems encountered.</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8.7.4</w:t>
            </w:r>
          </w:p>
        </w:tc>
        <w:tc>
          <w:tcPr>
            <w:tcW w:w="4056" w:type="dxa"/>
          </w:tcPr>
          <w:p w:rsidR="00DF3175" w:rsidRPr="007400AF" w:rsidRDefault="00DF3175" w:rsidP="009252FF">
            <w:pPr>
              <w:pStyle w:val="Default"/>
              <w:spacing w:before="20"/>
              <w:jc w:val="both"/>
              <w:rPr>
                <w:rFonts w:ascii="Calibri" w:hAnsi="Calibri"/>
                <w:color w:val="auto"/>
                <w:sz w:val="18"/>
                <w:szCs w:val="18"/>
                <w:lang w:val="en-GB"/>
              </w:rPr>
            </w:pPr>
            <w:r w:rsidRPr="007400AF">
              <w:rPr>
                <w:rFonts w:ascii="Calibri" w:hAnsi="Calibri"/>
                <w:color w:val="auto"/>
                <w:sz w:val="18"/>
                <w:szCs w:val="18"/>
                <w:lang w:val="en-GB"/>
              </w:rPr>
              <w:t>The procedures shall define requirements for the following:</w:t>
            </w:r>
          </w:p>
          <w:p w:rsidR="00DF3175" w:rsidRPr="007400AF" w:rsidRDefault="00DF3175" w:rsidP="009252FF">
            <w:pPr>
              <w:pStyle w:val="Default"/>
              <w:numPr>
                <w:ilvl w:val="0"/>
                <w:numId w:val="44"/>
              </w:numPr>
              <w:spacing w:before="20"/>
              <w:ind w:left="257" w:hanging="257"/>
              <w:jc w:val="both"/>
              <w:rPr>
                <w:rFonts w:ascii="Calibri" w:hAnsi="Calibri"/>
                <w:color w:val="auto"/>
                <w:sz w:val="18"/>
                <w:szCs w:val="18"/>
                <w:lang w:val="en-GB"/>
              </w:rPr>
            </w:pPr>
            <w:r w:rsidRPr="007400AF">
              <w:rPr>
                <w:rFonts w:ascii="Calibri" w:hAnsi="Calibri"/>
                <w:color w:val="auto"/>
                <w:sz w:val="18"/>
                <w:szCs w:val="18"/>
                <w:lang w:val="en-GB"/>
              </w:rPr>
              <w:t>identifying nonconformities;</w:t>
            </w:r>
          </w:p>
          <w:p w:rsidR="00DF3175" w:rsidRPr="007400AF" w:rsidRDefault="00DF3175" w:rsidP="009252FF">
            <w:pPr>
              <w:pStyle w:val="Default"/>
              <w:numPr>
                <w:ilvl w:val="0"/>
                <w:numId w:val="44"/>
              </w:numPr>
              <w:spacing w:before="20"/>
              <w:ind w:left="257" w:hanging="257"/>
              <w:jc w:val="both"/>
              <w:rPr>
                <w:rFonts w:ascii="Calibri" w:hAnsi="Calibri"/>
                <w:color w:val="auto"/>
                <w:sz w:val="18"/>
                <w:szCs w:val="18"/>
                <w:lang w:val="en-GB"/>
              </w:rPr>
            </w:pPr>
            <w:r w:rsidRPr="007400AF">
              <w:rPr>
                <w:rFonts w:ascii="Calibri" w:hAnsi="Calibri"/>
                <w:color w:val="auto"/>
                <w:sz w:val="18"/>
                <w:szCs w:val="18"/>
                <w:lang w:val="en-GB"/>
              </w:rPr>
              <w:t>determining the causes of nonconformity;</w:t>
            </w:r>
          </w:p>
          <w:p w:rsidR="00DF3175" w:rsidRPr="007400AF" w:rsidRDefault="00DF3175" w:rsidP="009252FF">
            <w:pPr>
              <w:pStyle w:val="Default"/>
              <w:numPr>
                <w:ilvl w:val="0"/>
                <w:numId w:val="44"/>
              </w:numPr>
              <w:spacing w:before="20"/>
              <w:ind w:left="257" w:hanging="257"/>
              <w:jc w:val="both"/>
              <w:rPr>
                <w:rFonts w:ascii="Calibri" w:hAnsi="Calibri"/>
                <w:color w:val="auto"/>
                <w:sz w:val="18"/>
                <w:szCs w:val="18"/>
                <w:lang w:val="en-GB"/>
              </w:rPr>
            </w:pPr>
            <w:r w:rsidRPr="007400AF">
              <w:rPr>
                <w:rFonts w:ascii="Calibri" w:hAnsi="Calibri"/>
                <w:color w:val="auto"/>
                <w:sz w:val="18"/>
                <w:szCs w:val="18"/>
                <w:lang w:val="en-GB"/>
              </w:rPr>
              <w:t>correcting nonconformities;</w:t>
            </w:r>
          </w:p>
          <w:p w:rsidR="00DF3175" w:rsidRPr="007400AF" w:rsidRDefault="00DF3175" w:rsidP="009252FF">
            <w:pPr>
              <w:pStyle w:val="Default"/>
              <w:numPr>
                <w:ilvl w:val="0"/>
                <w:numId w:val="44"/>
              </w:numPr>
              <w:spacing w:before="20"/>
              <w:ind w:left="257" w:hanging="257"/>
              <w:jc w:val="both"/>
              <w:rPr>
                <w:rFonts w:ascii="Calibri" w:hAnsi="Calibri"/>
                <w:color w:val="auto"/>
                <w:sz w:val="18"/>
                <w:szCs w:val="18"/>
                <w:lang w:val="en-GB"/>
              </w:rPr>
            </w:pPr>
            <w:r w:rsidRPr="007400AF">
              <w:rPr>
                <w:rFonts w:ascii="Calibri" w:hAnsi="Calibri"/>
                <w:color w:val="auto"/>
                <w:sz w:val="18"/>
                <w:szCs w:val="18"/>
                <w:lang w:val="en-GB"/>
              </w:rPr>
              <w:t xml:space="preserve">evaluating the need for actions to ensure that nonconformities </w:t>
            </w:r>
            <w:r w:rsidRPr="007400AF">
              <w:rPr>
                <w:rFonts w:ascii="Calibri" w:hAnsi="Calibri"/>
                <w:color w:val="auto"/>
                <w:sz w:val="18"/>
                <w:szCs w:val="18"/>
                <w:lang w:val="en-GB"/>
              </w:rPr>
              <w:br/>
              <w:t>do not recur;</w:t>
            </w:r>
          </w:p>
          <w:p w:rsidR="00DF3175" w:rsidRPr="007400AF" w:rsidRDefault="00DF3175" w:rsidP="009252FF">
            <w:pPr>
              <w:pStyle w:val="Default"/>
              <w:numPr>
                <w:ilvl w:val="0"/>
                <w:numId w:val="44"/>
              </w:numPr>
              <w:spacing w:before="20"/>
              <w:ind w:left="257" w:hanging="257"/>
              <w:jc w:val="both"/>
              <w:rPr>
                <w:rFonts w:ascii="Calibri" w:hAnsi="Calibri"/>
                <w:color w:val="auto"/>
                <w:sz w:val="18"/>
                <w:szCs w:val="18"/>
                <w:lang w:val="en-GB"/>
              </w:rPr>
            </w:pPr>
            <w:r w:rsidRPr="007400AF">
              <w:rPr>
                <w:rFonts w:ascii="Calibri" w:hAnsi="Calibri"/>
                <w:color w:val="auto"/>
                <w:sz w:val="18"/>
                <w:szCs w:val="18"/>
                <w:lang w:val="en-GB"/>
              </w:rPr>
              <w:t xml:space="preserve">determining the actions needed and implementing them </w:t>
            </w:r>
            <w:r w:rsidRPr="007400AF">
              <w:rPr>
                <w:rFonts w:ascii="Calibri" w:hAnsi="Calibri"/>
                <w:color w:val="auto"/>
                <w:sz w:val="18"/>
                <w:szCs w:val="18"/>
                <w:lang w:val="en-GB"/>
              </w:rPr>
              <w:br/>
              <w:t>in a timely manner;</w:t>
            </w:r>
          </w:p>
          <w:p w:rsidR="00DF3175" w:rsidRPr="007400AF" w:rsidRDefault="00DF3175" w:rsidP="009252FF">
            <w:pPr>
              <w:pStyle w:val="Default"/>
              <w:numPr>
                <w:ilvl w:val="0"/>
                <w:numId w:val="44"/>
              </w:numPr>
              <w:spacing w:before="20"/>
              <w:ind w:left="257" w:hanging="257"/>
              <w:jc w:val="both"/>
              <w:rPr>
                <w:rFonts w:ascii="Calibri" w:hAnsi="Calibri"/>
                <w:color w:val="auto"/>
                <w:sz w:val="18"/>
                <w:szCs w:val="18"/>
                <w:lang w:val="en-GB"/>
              </w:rPr>
            </w:pPr>
            <w:r w:rsidRPr="007400AF">
              <w:rPr>
                <w:rFonts w:ascii="Calibri" w:hAnsi="Calibri"/>
                <w:color w:val="auto"/>
                <w:sz w:val="18"/>
                <w:szCs w:val="18"/>
                <w:lang w:val="en-GB"/>
              </w:rPr>
              <w:t>recording the results of actions taken;</w:t>
            </w:r>
          </w:p>
          <w:p w:rsidR="00DF3175" w:rsidRPr="007400AF" w:rsidRDefault="00DF3175" w:rsidP="009252FF">
            <w:pPr>
              <w:numPr>
                <w:ilvl w:val="0"/>
                <w:numId w:val="44"/>
              </w:numPr>
              <w:autoSpaceDE w:val="0"/>
              <w:autoSpaceDN w:val="0"/>
              <w:adjustRightInd w:val="0"/>
              <w:ind w:left="257" w:hanging="257"/>
              <w:jc w:val="both"/>
              <w:rPr>
                <w:rFonts w:cs="Arial"/>
                <w:sz w:val="18"/>
                <w:szCs w:val="18"/>
                <w:lang w:val="en-GB"/>
              </w:rPr>
            </w:pPr>
            <w:r w:rsidRPr="007400AF">
              <w:rPr>
                <w:sz w:val="18"/>
                <w:szCs w:val="18"/>
                <w:lang w:val="en-GB"/>
              </w:rPr>
              <w:t>reviewing the effectiveness of corrective actions.</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60" w:after="60"/>
              <w:rPr>
                <w:rFonts w:cs="Arial"/>
                <w:b/>
                <w:sz w:val="18"/>
                <w:szCs w:val="18"/>
                <w:lang w:val="en-GB"/>
              </w:rPr>
            </w:pPr>
            <w:r w:rsidRPr="007400AF">
              <w:rPr>
                <w:rFonts w:cs="Arial"/>
                <w:b/>
                <w:sz w:val="18"/>
                <w:szCs w:val="18"/>
                <w:lang w:val="en-GB"/>
              </w:rPr>
              <w:t>8.8</w:t>
            </w:r>
          </w:p>
        </w:tc>
        <w:tc>
          <w:tcPr>
            <w:tcW w:w="4056" w:type="dxa"/>
          </w:tcPr>
          <w:p w:rsidR="00DF3175" w:rsidRPr="007400AF" w:rsidRDefault="00DF3175" w:rsidP="009252FF">
            <w:pPr>
              <w:tabs>
                <w:tab w:val="left" w:pos="212"/>
              </w:tabs>
              <w:spacing w:before="60" w:after="60"/>
              <w:jc w:val="both"/>
              <w:rPr>
                <w:rFonts w:cs="Arial"/>
                <w:b/>
                <w:sz w:val="18"/>
                <w:szCs w:val="18"/>
                <w:lang w:val="en-GB"/>
              </w:rPr>
            </w:pPr>
            <w:r w:rsidRPr="007400AF">
              <w:rPr>
                <w:rFonts w:cs="Arial"/>
                <w:b/>
                <w:sz w:val="18"/>
                <w:szCs w:val="18"/>
                <w:lang w:val="en-GB"/>
              </w:rPr>
              <w:t>Preventive actions (Option A)</w:t>
            </w:r>
          </w:p>
        </w:tc>
        <w:tc>
          <w:tcPr>
            <w:tcW w:w="1710" w:type="dxa"/>
          </w:tcPr>
          <w:p w:rsidR="00DF3175" w:rsidRPr="007400AF" w:rsidRDefault="00DF3175" w:rsidP="00673374">
            <w:pPr>
              <w:rPr>
                <w:rFonts w:cs="Arial"/>
                <w:iCs/>
                <w:sz w:val="18"/>
                <w:szCs w:val="18"/>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8.8.1</w:t>
            </w:r>
          </w:p>
        </w:tc>
        <w:tc>
          <w:tcPr>
            <w:tcW w:w="4056" w:type="dxa"/>
          </w:tcPr>
          <w:p w:rsidR="00DF3175" w:rsidRPr="007400AF" w:rsidRDefault="00DF3175" w:rsidP="007400AF">
            <w:pPr>
              <w:spacing w:before="20"/>
              <w:jc w:val="both"/>
              <w:rPr>
                <w:rFonts w:cs="Arial"/>
                <w:sz w:val="18"/>
                <w:szCs w:val="18"/>
                <w:lang w:val="en-GB"/>
              </w:rPr>
            </w:pPr>
            <w:r w:rsidRPr="007400AF">
              <w:rPr>
                <w:rFonts w:cs="Arial"/>
                <w:sz w:val="18"/>
                <w:szCs w:val="18"/>
                <w:lang w:val="en-GB"/>
              </w:rPr>
              <w:t>The IB shall establish procedures for taking preventive actions to</w:t>
            </w:r>
            <w:r w:rsidR="007400AF" w:rsidRPr="007400AF">
              <w:rPr>
                <w:rFonts w:cs="Arial"/>
                <w:sz w:val="18"/>
                <w:szCs w:val="18"/>
                <w:lang w:val="en-GB"/>
              </w:rPr>
              <w:t xml:space="preserve"> </w:t>
            </w:r>
            <w:r w:rsidRPr="007400AF">
              <w:rPr>
                <w:rFonts w:cs="Arial"/>
                <w:sz w:val="18"/>
                <w:szCs w:val="18"/>
                <w:lang w:val="en-GB"/>
              </w:rPr>
              <w:t>eliminate the causes of potential nonconformities.</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FB61D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8.8.2</w:t>
            </w:r>
          </w:p>
        </w:tc>
        <w:tc>
          <w:tcPr>
            <w:tcW w:w="4056" w:type="dxa"/>
          </w:tcPr>
          <w:p w:rsidR="00DF3175" w:rsidRPr="007400AF" w:rsidRDefault="00DF3175" w:rsidP="009252FF">
            <w:pPr>
              <w:spacing w:before="20"/>
              <w:jc w:val="both"/>
              <w:rPr>
                <w:rFonts w:cs="Arial"/>
                <w:sz w:val="18"/>
                <w:szCs w:val="18"/>
                <w:lang w:val="en-GB"/>
              </w:rPr>
            </w:pPr>
            <w:r w:rsidRPr="007400AF">
              <w:rPr>
                <w:rFonts w:cs="Arial"/>
                <w:sz w:val="18"/>
                <w:szCs w:val="18"/>
                <w:lang w:val="en-GB"/>
              </w:rPr>
              <w:t xml:space="preserve">Preventive actions taken shall be appropriate to the probable impact </w:t>
            </w:r>
            <w:r w:rsidRPr="007400AF">
              <w:rPr>
                <w:rFonts w:cs="Arial"/>
                <w:sz w:val="18"/>
                <w:szCs w:val="18"/>
                <w:lang w:val="en-GB"/>
              </w:rPr>
              <w:br/>
              <w:t>of the potential problems.</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r w:rsidR="00DF3175" w:rsidRPr="007400AF" w:rsidTr="00542A6C">
        <w:trPr>
          <w:jc w:val="center"/>
        </w:trPr>
        <w:tc>
          <w:tcPr>
            <w:tcW w:w="709" w:type="dxa"/>
          </w:tcPr>
          <w:p w:rsidR="00DF3175" w:rsidRPr="007400AF" w:rsidRDefault="00DF3175" w:rsidP="00673374">
            <w:pPr>
              <w:spacing w:before="20"/>
              <w:rPr>
                <w:rFonts w:cs="Arial"/>
                <w:sz w:val="18"/>
                <w:szCs w:val="18"/>
                <w:lang w:val="en-GB"/>
              </w:rPr>
            </w:pPr>
            <w:r w:rsidRPr="007400AF">
              <w:rPr>
                <w:rFonts w:cs="Arial"/>
                <w:sz w:val="18"/>
                <w:szCs w:val="18"/>
                <w:lang w:val="en-GB"/>
              </w:rPr>
              <w:t>8.8.3</w:t>
            </w:r>
          </w:p>
        </w:tc>
        <w:tc>
          <w:tcPr>
            <w:tcW w:w="4056" w:type="dxa"/>
          </w:tcPr>
          <w:p w:rsidR="00DF3175" w:rsidRPr="007400AF" w:rsidRDefault="00DF3175" w:rsidP="009252FF">
            <w:pPr>
              <w:pStyle w:val="Default"/>
              <w:jc w:val="both"/>
              <w:rPr>
                <w:rFonts w:ascii="Calibri" w:hAnsi="Calibri"/>
                <w:color w:val="auto"/>
                <w:sz w:val="18"/>
                <w:szCs w:val="18"/>
                <w:lang w:val="en-GB"/>
              </w:rPr>
            </w:pPr>
            <w:r w:rsidRPr="007400AF">
              <w:rPr>
                <w:rFonts w:ascii="Calibri" w:hAnsi="Calibri"/>
                <w:color w:val="auto"/>
                <w:sz w:val="18"/>
                <w:szCs w:val="18"/>
                <w:lang w:val="en-GB"/>
              </w:rPr>
              <w:t xml:space="preserve">The procedures for preventive actions shall define requirements </w:t>
            </w:r>
            <w:r w:rsidRPr="007400AF">
              <w:rPr>
                <w:rFonts w:ascii="Calibri" w:hAnsi="Calibri"/>
                <w:color w:val="auto"/>
                <w:sz w:val="18"/>
                <w:szCs w:val="18"/>
                <w:lang w:val="en-GB"/>
              </w:rPr>
              <w:br/>
              <w:t>for the following:</w:t>
            </w:r>
          </w:p>
          <w:p w:rsidR="00DF3175" w:rsidRPr="007400AF" w:rsidRDefault="00DF3175" w:rsidP="009252FF">
            <w:pPr>
              <w:pStyle w:val="Default"/>
              <w:numPr>
                <w:ilvl w:val="0"/>
                <w:numId w:val="45"/>
              </w:numPr>
              <w:ind w:left="285" w:hanging="285"/>
              <w:jc w:val="both"/>
              <w:rPr>
                <w:rFonts w:ascii="Calibri" w:hAnsi="Calibri"/>
                <w:color w:val="auto"/>
                <w:sz w:val="18"/>
                <w:szCs w:val="18"/>
                <w:lang w:val="en-GB"/>
              </w:rPr>
            </w:pPr>
            <w:r w:rsidRPr="007400AF">
              <w:rPr>
                <w:rFonts w:ascii="Calibri" w:hAnsi="Calibri"/>
                <w:color w:val="auto"/>
                <w:sz w:val="18"/>
                <w:szCs w:val="18"/>
                <w:lang w:val="en-GB"/>
              </w:rPr>
              <w:t>identifying potential nonconformities and their causes;</w:t>
            </w:r>
          </w:p>
          <w:p w:rsidR="00DF3175" w:rsidRPr="007400AF" w:rsidRDefault="00DF3175" w:rsidP="009252FF">
            <w:pPr>
              <w:pStyle w:val="Default"/>
              <w:numPr>
                <w:ilvl w:val="0"/>
                <w:numId w:val="45"/>
              </w:numPr>
              <w:ind w:left="285" w:hanging="285"/>
              <w:jc w:val="both"/>
              <w:rPr>
                <w:rFonts w:ascii="Calibri" w:hAnsi="Calibri"/>
                <w:color w:val="auto"/>
                <w:sz w:val="18"/>
                <w:szCs w:val="18"/>
                <w:lang w:val="en-GB"/>
              </w:rPr>
            </w:pPr>
            <w:r w:rsidRPr="007400AF">
              <w:rPr>
                <w:rFonts w:ascii="Calibri" w:hAnsi="Calibri"/>
                <w:color w:val="auto"/>
                <w:sz w:val="18"/>
                <w:szCs w:val="18"/>
                <w:lang w:val="en-GB"/>
              </w:rPr>
              <w:t xml:space="preserve">evaluating the need for action to prevent the occurrence </w:t>
            </w:r>
            <w:r w:rsidRPr="007400AF">
              <w:rPr>
                <w:rFonts w:ascii="Calibri" w:hAnsi="Calibri"/>
                <w:color w:val="auto"/>
                <w:sz w:val="18"/>
                <w:szCs w:val="18"/>
                <w:lang w:val="en-GB"/>
              </w:rPr>
              <w:br/>
              <w:t>of nonconformities;</w:t>
            </w:r>
          </w:p>
          <w:p w:rsidR="00DF3175" w:rsidRPr="007400AF" w:rsidRDefault="00DF3175" w:rsidP="009252FF">
            <w:pPr>
              <w:pStyle w:val="Default"/>
              <w:numPr>
                <w:ilvl w:val="0"/>
                <w:numId w:val="45"/>
              </w:numPr>
              <w:ind w:left="285" w:hanging="285"/>
              <w:jc w:val="both"/>
              <w:rPr>
                <w:rFonts w:ascii="Calibri" w:hAnsi="Calibri"/>
                <w:color w:val="auto"/>
                <w:sz w:val="18"/>
                <w:szCs w:val="18"/>
                <w:lang w:val="en-GB"/>
              </w:rPr>
            </w:pPr>
            <w:r w:rsidRPr="007400AF">
              <w:rPr>
                <w:rFonts w:ascii="Calibri" w:hAnsi="Calibri"/>
                <w:color w:val="auto"/>
                <w:sz w:val="18"/>
                <w:szCs w:val="18"/>
                <w:lang w:val="en-GB"/>
              </w:rPr>
              <w:t>determining and implementing the action needed;</w:t>
            </w:r>
          </w:p>
          <w:p w:rsidR="00DF3175" w:rsidRPr="007400AF" w:rsidRDefault="00DF3175" w:rsidP="009252FF">
            <w:pPr>
              <w:pStyle w:val="Default"/>
              <w:numPr>
                <w:ilvl w:val="0"/>
                <w:numId w:val="45"/>
              </w:numPr>
              <w:ind w:left="285" w:hanging="285"/>
              <w:jc w:val="both"/>
              <w:rPr>
                <w:rFonts w:ascii="Calibri" w:hAnsi="Calibri"/>
                <w:color w:val="auto"/>
                <w:sz w:val="18"/>
                <w:szCs w:val="18"/>
                <w:lang w:val="en-GB"/>
              </w:rPr>
            </w:pPr>
            <w:r w:rsidRPr="007400AF">
              <w:rPr>
                <w:rFonts w:ascii="Calibri" w:hAnsi="Calibri"/>
                <w:color w:val="auto"/>
                <w:sz w:val="18"/>
                <w:szCs w:val="18"/>
                <w:lang w:val="en-GB"/>
              </w:rPr>
              <w:t>recording the results of actions taken;</w:t>
            </w:r>
          </w:p>
          <w:p w:rsidR="00DF3175" w:rsidRPr="007400AF" w:rsidRDefault="00DF3175" w:rsidP="009252FF">
            <w:pPr>
              <w:pStyle w:val="Default"/>
              <w:numPr>
                <w:ilvl w:val="0"/>
                <w:numId w:val="45"/>
              </w:numPr>
              <w:ind w:left="285" w:hanging="285"/>
              <w:jc w:val="both"/>
              <w:rPr>
                <w:rFonts w:ascii="Calibri" w:hAnsi="Calibri"/>
                <w:color w:val="auto"/>
                <w:sz w:val="18"/>
                <w:szCs w:val="18"/>
                <w:lang w:val="en-GB"/>
              </w:rPr>
            </w:pPr>
            <w:r w:rsidRPr="007400AF">
              <w:rPr>
                <w:rFonts w:ascii="Calibri" w:hAnsi="Calibri"/>
                <w:color w:val="auto"/>
                <w:sz w:val="18"/>
                <w:szCs w:val="18"/>
                <w:lang w:val="en-GB"/>
              </w:rPr>
              <w:t>reviewing the effectiveness of the preventive actions taken.</w:t>
            </w:r>
          </w:p>
          <w:p w:rsidR="00DF3175" w:rsidRPr="007400AF" w:rsidRDefault="00DF3175" w:rsidP="009252FF">
            <w:pPr>
              <w:spacing w:before="20"/>
              <w:jc w:val="both"/>
              <w:rPr>
                <w:sz w:val="18"/>
                <w:szCs w:val="18"/>
                <w:lang w:val="en-GB"/>
              </w:rPr>
            </w:pPr>
          </w:p>
          <w:p w:rsidR="00DF3175" w:rsidRPr="007400AF" w:rsidRDefault="00DF3175" w:rsidP="009252FF">
            <w:pPr>
              <w:spacing w:before="20"/>
              <w:jc w:val="both"/>
              <w:rPr>
                <w:rFonts w:cs="Arial"/>
                <w:sz w:val="16"/>
                <w:szCs w:val="16"/>
                <w:lang w:val="en-GB"/>
              </w:rPr>
            </w:pPr>
            <w:r w:rsidRPr="007400AF">
              <w:rPr>
                <w:sz w:val="16"/>
                <w:szCs w:val="16"/>
                <w:lang w:val="en-GB"/>
              </w:rPr>
              <w:t>NOTE  The procedures for corrective and preventive actions do not necessarily have to be separate.</w:t>
            </w:r>
          </w:p>
        </w:tc>
        <w:tc>
          <w:tcPr>
            <w:tcW w:w="1710" w:type="dxa"/>
          </w:tcPr>
          <w:p w:rsidR="00DF3175" w:rsidRPr="007400AF" w:rsidRDefault="00DF3175" w:rsidP="00673374">
            <w:pPr>
              <w:rPr>
                <w:lang w:val="en-GB"/>
              </w:rPr>
            </w:pPr>
          </w:p>
        </w:tc>
        <w:tc>
          <w:tcPr>
            <w:tcW w:w="450" w:type="dxa"/>
          </w:tcPr>
          <w:p w:rsidR="00DF3175" w:rsidRPr="007400AF" w:rsidRDefault="00DF3175" w:rsidP="00673374">
            <w:pPr>
              <w:jc w:val="center"/>
              <w:rPr>
                <w:rFonts w:cs="Arial"/>
                <w:sz w:val="24"/>
                <w:szCs w:val="24"/>
                <w:lang w:val="en-GB"/>
              </w:rPr>
            </w:pPr>
          </w:p>
        </w:tc>
        <w:tc>
          <w:tcPr>
            <w:tcW w:w="450" w:type="dxa"/>
          </w:tcPr>
          <w:p w:rsidR="00DF3175" w:rsidRPr="007400AF" w:rsidRDefault="00DF3175" w:rsidP="00673374">
            <w:pPr>
              <w:jc w:val="center"/>
              <w:rPr>
                <w:rFonts w:cs="Arial"/>
                <w:iCs/>
                <w:sz w:val="24"/>
                <w:szCs w:val="24"/>
                <w:lang w:val="en-GB"/>
              </w:rPr>
            </w:pPr>
          </w:p>
        </w:tc>
        <w:tc>
          <w:tcPr>
            <w:tcW w:w="450" w:type="dxa"/>
          </w:tcPr>
          <w:p w:rsidR="00DF3175" w:rsidRPr="007400AF" w:rsidRDefault="00DF3175" w:rsidP="00673374">
            <w:pPr>
              <w:jc w:val="center"/>
              <w:rPr>
                <w:rFonts w:cs="Arial"/>
                <w:sz w:val="24"/>
                <w:szCs w:val="24"/>
                <w:lang w:val="en-GB"/>
              </w:rPr>
            </w:pPr>
          </w:p>
        </w:tc>
        <w:tc>
          <w:tcPr>
            <w:tcW w:w="2904" w:type="dxa"/>
          </w:tcPr>
          <w:p w:rsidR="00DF3175" w:rsidRPr="007400AF" w:rsidRDefault="00DF3175" w:rsidP="00673374">
            <w:pPr>
              <w:jc w:val="center"/>
              <w:rPr>
                <w:rFonts w:cs="Arial"/>
                <w:sz w:val="24"/>
                <w:szCs w:val="24"/>
                <w:lang w:val="en-GB"/>
              </w:rPr>
            </w:pPr>
          </w:p>
        </w:tc>
      </w:tr>
    </w:tbl>
    <w:p w:rsidR="005A5C71" w:rsidRPr="007400AF" w:rsidRDefault="005A5C71" w:rsidP="00AA77D0">
      <w:pPr>
        <w:rPr>
          <w:szCs w:val="22"/>
          <w:lang w:val="en-GB"/>
        </w:rPr>
      </w:pPr>
    </w:p>
    <w:p w:rsidR="005A5C71" w:rsidRDefault="005A5C71" w:rsidP="00AA77D0">
      <w:pPr>
        <w:rPr>
          <w:szCs w:val="22"/>
          <w:lang w:val="en-GB"/>
        </w:rPr>
      </w:pPr>
    </w:p>
    <w:p w:rsidR="00294899" w:rsidRDefault="00294899" w:rsidP="00AA77D0">
      <w:pPr>
        <w:rPr>
          <w:szCs w:val="22"/>
          <w:lang w:val="en-GB"/>
        </w:rPr>
      </w:pPr>
    </w:p>
    <w:p w:rsidR="00294899" w:rsidRDefault="00294899" w:rsidP="00AA77D0">
      <w:pPr>
        <w:rPr>
          <w:szCs w:val="22"/>
          <w:lang w:val="en-GB"/>
        </w:rPr>
      </w:pPr>
    </w:p>
    <w:p w:rsidR="00294899" w:rsidRDefault="00294899" w:rsidP="00AA77D0">
      <w:pPr>
        <w:rPr>
          <w:szCs w:val="22"/>
          <w:lang w:val="en-GB"/>
        </w:rPr>
      </w:pPr>
    </w:p>
    <w:p w:rsidR="00294899" w:rsidRDefault="00294899" w:rsidP="00AA77D0">
      <w:pPr>
        <w:rPr>
          <w:szCs w:val="22"/>
          <w:lang w:val="en-GB"/>
        </w:rPr>
      </w:pPr>
    </w:p>
    <w:p w:rsidR="00294899" w:rsidRDefault="00294899" w:rsidP="00AA77D0">
      <w:pPr>
        <w:rPr>
          <w:szCs w:val="22"/>
          <w:lang w:val="en-GB"/>
        </w:rPr>
      </w:pPr>
    </w:p>
    <w:p w:rsidR="00294899" w:rsidRDefault="00294899" w:rsidP="00AA77D0">
      <w:pPr>
        <w:rPr>
          <w:szCs w:val="22"/>
          <w:lang w:val="en-GB"/>
        </w:rPr>
      </w:pPr>
    </w:p>
    <w:p w:rsidR="00294899" w:rsidRDefault="00294899" w:rsidP="00AA77D0">
      <w:pPr>
        <w:rPr>
          <w:szCs w:val="22"/>
          <w:lang w:val="en-GB"/>
        </w:rPr>
      </w:pPr>
    </w:p>
    <w:p w:rsidR="00294899" w:rsidRDefault="00294899" w:rsidP="00AA77D0">
      <w:pPr>
        <w:rPr>
          <w:szCs w:val="22"/>
          <w:lang w:val="en-GB"/>
        </w:rPr>
      </w:pPr>
    </w:p>
    <w:p w:rsidR="00294899" w:rsidRPr="007400AF" w:rsidRDefault="00294899" w:rsidP="00AA77D0">
      <w:pPr>
        <w:rPr>
          <w:szCs w:val="22"/>
          <w:lang w:val="en-GB"/>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3"/>
        <w:gridCol w:w="2131"/>
        <w:gridCol w:w="392"/>
        <w:gridCol w:w="2523"/>
      </w:tblGrid>
      <w:tr w:rsidR="00294899" w:rsidRPr="00970A43" w:rsidTr="00216868">
        <w:trPr>
          <w:trHeight w:val="332"/>
          <w:jc w:val="center"/>
        </w:trPr>
        <w:tc>
          <w:tcPr>
            <w:tcW w:w="10092" w:type="dxa"/>
            <w:gridSpan w:val="5"/>
            <w:vAlign w:val="center"/>
          </w:tcPr>
          <w:p w:rsidR="00294899" w:rsidRPr="00970A43" w:rsidRDefault="00294899" w:rsidP="00216868">
            <w:pPr>
              <w:overflowPunct w:val="0"/>
              <w:autoSpaceDE w:val="0"/>
              <w:autoSpaceDN w:val="0"/>
              <w:adjustRightInd w:val="0"/>
              <w:textAlignment w:val="baseline"/>
              <w:rPr>
                <w:sz w:val="20"/>
                <w:lang w:val="en-GB"/>
              </w:rPr>
            </w:pPr>
            <w:r>
              <w:rPr>
                <w:b/>
                <w:bCs/>
                <w:sz w:val="20"/>
                <w:lang w:val="en-GB"/>
              </w:rPr>
              <w:lastRenderedPageBreak/>
              <w:t>Results of document/record review:</w:t>
            </w:r>
          </w:p>
        </w:tc>
      </w:tr>
      <w:tr w:rsidR="00294899" w:rsidRPr="00970A43" w:rsidTr="00216868">
        <w:trPr>
          <w:trHeight w:val="3590"/>
          <w:jc w:val="center"/>
        </w:trPr>
        <w:tc>
          <w:tcPr>
            <w:tcW w:w="10092" w:type="dxa"/>
            <w:gridSpan w:val="5"/>
            <w:tcBorders>
              <w:bottom w:val="single" w:sz="4" w:space="0" w:color="auto"/>
            </w:tcBorders>
          </w:tcPr>
          <w:p w:rsidR="00294899" w:rsidRPr="00970A43" w:rsidRDefault="00294899" w:rsidP="00216868">
            <w:pPr>
              <w:overflowPunct w:val="0"/>
              <w:autoSpaceDE w:val="0"/>
              <w:autoSpaceDN w:val="0"/>
              <w:adjustRightInd w:val="0"/>
              <w:jc w:val="both"/>
              <w:textAlignment w:val="baseline"/>
              <w:rPr>
                <w:sz w:val="20"/>
                <w:lang w:val="en-GB"/>
              </w:rPr>
            </w:pPr>
            <w:r>
              <w:rPr>
                <w:sz w:val="20"/>
                <w:lang w:val="en-GB"/>
              </w:rPr>
              <w:t>(Possibility to report nonconformities)</w:t>
            </w:r>
          </w:p>
        </w:tc>
      </w:tr>
      <w:tr w:rsidR="00294899" w:rsidRPr="00970A43" w:rsidTr="008B0A23">
        <w:trPr>
          <w:trHeight w:val="602"/>
          <w:jc w:val="center"/>
        </w:trPr>
        <w:tc>
          <w:tcPr>
            <w:tcW w:w="2523" w:type="dxa"/>
            <w:vAlign w:val="center"/>
          </w:tcPr>
          <w:p w:rsidR="00294899" w:rsidRPr="00734767" w:rsidRDefault="00294899" w:rsidP="008B0A23">
            <w:pPr>
              <w:rPr>
                <w:b/>
                <w:bCs/>
              </w:rPr>
            </w:pPr>
            <w:r>
              <w:rPr>
                <w:b/>
                <w:bCs/>
              </w:rPr>
              <w:t>Total number of nonconformitieS:</w:t>
            </w:r>
            <w:r w:rsidRPr="00734767">
              <w:rPr>
                <w:b/>
                <w:bCs/>
              </w:rPr>
              <w:t xml:space="preserve">         </w:t>
            </w:r>
          </w:p>
        </w:tc>
        <w:tc>
          <w:tcPr>
            <w:tcW w:w="2523" w:type="dxa"/>
            <w:vAlign w:val="center"/>
          </w:tcPr>
          <w:p w:rsidR="00294899" w:rsidRPr="00734767" w:rsidRDefault="00294899" w:rsidP="008B0A23">
            <w:pPr>
              <w:rPr>
                <w:b/>
                <w:bCs/>
              </w:rPr>
            </w:pPr>
          </w:p>
        </w:tc>
        <w:tc>
          <w:tcPr>
            <w:tcW w:w="2523" w:type="dxa"/>
            <w:gridSpan w:val="2"/>
            <w:vAlign w:val="center"/>
          </w:tcPr>
          <w:p w:rsidR="00294899" w:rsidRPr="00734767" w:rsidRDefault="008B0A23" w:rsidP="008B0A23">
            <w:pPr>
              <w:rPr>
                <w:b/>
                <w:bCs/>
              </w:rPr>
            </w:pPr>
            <w:r>
              <w:rPr>
                <w:b/>
                <w:bCs/>
              </w:rPr>
              <w:t>Number of observations:</w:t>
            </w:r>
          </w:p>
        </w:tc>
        <w:tc>
          <w:tcPr>
            <w:tcW w:w="2523" w:type="dxa"/>
          </w:tcPr>
          <w:p w:rsidR="00294899" w:rsidRPr="00734767" w:rsidRDefault="00294899" w:rsidP="008B0A23">
            <w:pPr>
              <w:jc w:val="center"/>
              <w:rPr>
                <w:b/>
                <w:bCs/>
              </w:rPr>
            </w:pPr>
          </w:p>
        </w:tc>
      </w:tr>
      <w:tr w:rsidR="00294899" w:rsidRPr="00970A43" w:rsidTr="00216868">
        <w:trPr>
          <w:trHeight w:val="890"/>
          <w:jc w:val="center"/>
        </w:trPr>
        <w:tc>
          <w:tcPr>
            <w:tcW w:w="5046" w:type="dxa"/>
            <w:gridSpan w:val="2"/>
            <w:vAlign w:val="center"/>
          </w:tcPr>
          <w:p w:rsidR="00294899" w:rsidRPr="00EE69EE" w:rsidRDefault="00294899" w:rsidP="00216868">
            <w:pPr>
              <w:rPr>
                <w:b/>
                <w:bCs/>
                <w:color w:val="FF0000"/>
              </w:rPr>
            </w:pPr>
            <w:r w:rsidRPr="00EE69EE">
              <w:rPr>
                <w:b/>
                <w:bCs/>
                <w:color w:val="FF0000"/>
              </w:rPr>
              <w:t>Maximum time allowed</w:t>
            </w:r>
            <w:r>
              <w:rPr>
                <w:b/>
                <w:bCs/>
                <w:color w:val="FF0000"/>
              </w:rPr>
              <w:t xml:space="preserve"> for submitting satisfactory corrective actions</w:t>
            </w:r>
            <w:r w:rsidRPr="00EE69EE">
              <w:rPr>
                <w:b/>
                <w:bCs/>
                <w:color w:val="FF0000"/>
              </w:rPr>
              <w:t>:</w:t>
            </w:r>
          </w:p>
        </w:tc>
        <w:tc>
          <w:tcPr>
            <w:tcW w:w="5046" w:type="dxa"/>
            <w:gridSpan w:val="3"/>
            <w:vAlign w:val="center"/>
          </w:tcPr>
          <w:p w:rsidR="00294899" w:rsidRPr="00734767" w:rsidRDefault="00294899" w:rsidP="00216868">
            <w:pPr>
              <w:rPr>
                <w:b/>
                <w:bCs/>
              </w:rPr>
            </w:pPr>
            <w:r w:rsidRPr="00EE69EE">
              <w:rPr>
                <w:b/>
                <w:bCs/>
                <w:color w:val="FF0000"/>
              </w:rPr>
              <w:t>Four Weeks only</w:t>
            </w:r>
          </w:p>
        </w:tc>
      </w:tr>
      <w:tr w:rsidR="00294899" w:rsidRPr="00970A43" w:rsidTr="00216868">
        <w:trPr>
          <w:trHeight w:val="350"/>
          <w:jc w:val="center"/>
        </w:trPr>
        <w:tc>
          <w:tcPr>
            <w:tcW w:w="10092" w:type="dxa"/>
            <w:gridSpan w:val="5"/>
            <w:vAlign w:val="center"/>
          </w:tcPr>
          <w:p w:rsidR="00294899" w:rsidRDefault="00294899" w:rsidP="00216868">
            <w:pPr>
              <w:overflowPunct w:val="0"/>
              <w:autoSpaceDE w:val="0"/>
              <w:autoSpaceDN w:val="0"/>
              <w:adjustRightInd w:val="0"/>
              <w:textAlignment w:val="baseline"/>
              <w:rPr>
                <w:b/>
                <w:bCs/>
                <w:sz w:val="20"/>
                <w:lang w:val="en-GB"/>
              </w:rPr>
            </w:pPr>
            <w:r>
              <w:rPr>
                <w:b/>
                <w:bCs/>
                <w:sz w:val="20"/>
                <w:lang w:val="en-GB"/>
              </w:rPr>
              <w:t>Recommendation to Proceed for:</w:t>
            </w:r>
          </w:p>
          <w:p w:rsidR="00294899" w:rsidRDefault="00294899" w:rsidP="00216868">
            <w:pPr>
              <w:overflowPunct w:val="0"/>
              <w:autoSpaceDE w:val="0"/>
              <w:autoSpaceDN w:val="0"/>
              <w:adjustRightInd w:val="0"/>
              <w:textAlignment w:val="baseline"/>
              <w:rPr>
                <w:b/>
                <w:bCs/>
                <w:sz w:val="4"/>
                <w:lang w:val="en-GB"/>
              </w:rPr>
            </w:pPr>
          </w:p>
          <w:p w:rsidR="00294899" w:rsidRDefault="00294899" w:rsidP="00216868">
            <w:pPr>
              <w:overflowPunct w:val="0"/>
              <w:autoSpaceDE w:val="0"/>
              <w:autoSpaceDN w:val="0"/>
              <w:adjustRightInd w:val="0"/>
              <w:textAlignment w:val="baseline"/>
              <w:rPr>
                <w:b/>
                <w:bCs/>
                <w:sz w:val="2"/>
                <w:lang w:val="en-GB"/>
              </w:rPr>
            </w:pPr>
          </w:p>
          <w:p w:rsidR="0085486C" w:rsidRPr="00C802FE" w:rsidRDefault="0085486C" w:rsidP="0085486C">
            <w:pPr>
              <w:overflowPunct w:val="0"/>
              <w:autoSpaceDE w:val="0"/>
              <w:autoSpaceDN w:val="0"/>
              <w:adjustRightInd w:val="0"/>
              <w:textAlignment w:val="baseline"/>
              <w:rPr>
                <w:rFonts w:cs="Calibri"/>
                <w:sz w:val="20"/>
                <w:lang w:val="en-GB"/>
              </w:rPr>
            </w:pPr>
            <w:r w:rsidRPr="00C802FE">
              <w:rPr>
                <w:rFonts w:cs="Calibri"/>
                <w:b/>
                <w:bCs/>
                <w:sz w:val="20"/>
                <w:lang w:val="en-GB"/>
              </w:rPr>
              <w:t>On-site Assessment:</w:t>
            </w:r>
            <w:r w:rsidRPr="00C802FE">
              <w:rPr>
                <w:rFonts w:cs="Calibri"/>
                <w:sz w:val="20"/>
                <w:lang w:val="en-GB"/>
              </w:rPr>
              <w:t xml:space="preserve"> </w:t>
            </w:r>
            <w:r w:rsidRPr="00CD3C99">
              <w:rPr>
                <w:rFonts w:ascii="Segoe UI Symbol" w:eastAsia="MS Gothic" w:hAnsi="Segoe UI Symbol" w:cs="Segoe UI Symbol"/>
                <w:sz w:val="20"/>
              </w:rPr>
              <w:t>☐</w:t>
            </w:r>
            <w:r w:rsidRPr="00C802FE">
              <w:rPr>
                <w:rFonts w:cs="Calibri"/>
                <w:b/>
                <w:bCs/>
                <w:sz w:val="20"/>
                <w:lang w:val="en-GB"/>
              </w:rPr>
              <w:t xml:space="preserve">                       </w:t>
            </w:r>
            <w:bookmarkStart w:id="3" w:name="_GoBack"/>
            <w:bookmarkEnd w:id="3"/>
            <w:r w:rsidRPr="00C802FE">
              <w:rPr>
                <w:rFonts w:cs="Calibri"/>
                <w:b/>
                <w:sz w:val="20"/>
                <w:lang w:val="en-GB"/>
              </w:rPr>
              <w:t xml:space="preserve">         </w:t>
            </w:r>
            <w:r w:rsidRPr="00C802FE">
              <w:rPr>
                <w:rFonts w:cs="Calibri"/>
                <w:b/>
                <w:bCs/>
                <w:sz w:val="20"/>
                <w:lang w:val="en-GB"/>
              </w:rPr>
              <w:t>Pre Assessment:</w:t>
            </w:r>
            <w:r w:rsidRPr="00C802FE">
              <w:rPr>
                <w:rFonts w:cs="Calibri"/>
                <w:sz w:val="20"/>
                <w:lang w:val="en-GB"/>
              </w:rPr>
              <w:t xml:space="preserve"> </w:t>
            </w:r>
            <w:r w:rsidRPr="00CD3C99">
              <w:rPr>
                <w:rFonts w:ascii="Segoe UI Symbol" w:eastAsia="MS Gothic" w:hAnsi="Segoe UI Symbol" w:cs="Segoe UI Symbol"/>
                <w:sz w:val="20"/>
              </w:rPr>
              <w:t>☐</w:t>
            </w:r>
            <w:r w:rsidRPr="00C802FE">
              <w:rPr>
                <w:rFonts w:cs="Calibri"/>
                <w:b/>
                <w:bCs/>
                <w:sz w:val="20"/>
                <w:lang w:val="en-GB"/>
              </w:rPr>
              <w:t xml:space="preserve">                                      </w:t>
            </w:r>
            <w:r w:rsidRPr="00C802FE">
              <w:rPr>
                <w:rFonts w:cs="Calibri"/>
                <w:b/>
                <w:sz w:val="20"/>
                <w:lang w:val="en-GB"/>
              </w:rPr>
              <w:t xml:space="preserve">                                 Rejected</w:t>
            </w:r>
            <w:r w:rsidRPr="00C802FE">
              <w:rPr>
                <w:rFonts w:cs="Calibri"/>
                <w:sz w:val="20"/>
                <w:lang w:val="en-GB"/>
              </w:rPr>
              <w:t xml:space="preserve"> </w:t>
            </w:r>
            <w:r w:rsidRPr="00CD3C99">
              <w:rPr>
                <w:rFonts w:ascii="Segoe UI Symbol" w:eastAsia="MS Gothic" w:hAnsi="Segoe UI Symbol" w:cs="Segoe UI Symbol"/>
                <w:sz w:val="20"/>
              </w:rPr>
              <w:t>☐</w:t>
            </w:r>
            <w:r w:rsidRPr="00C802FE">
              <w:rPr>
                <w:rFonts w:cs="Calibri"/>
                <w:b/>
                <w:bCs/>
                <w:sz w:val="20"/>
                <w:lang w:val="en-GB"/>
              </w:rPr>
              <w:t xml:space="preserve">                         </w:t>
            </w:r>
          </w:p>
          <w:p w:rsidR="00294899" w:rsidRDefault="00294899" w:rsidP="00216868">
            <w:pPr>
              <w:overflowPunct w:val="0"/>
              <w:autoSpaceDE w:val="0"/>
              <w:autoSpaceDN w:val="0"/>
              <w:adjustRightInd w:val="0"/>
              <w:textAlignment w:val="baseline"/>
              <w:rPr>
                <w:sz w:val="10"/>
                <w:lang w:val="en-GB"/>
              </w:rPr>
            </w:pPr>
          </w:p>
          <w:p w:rsidR="00294899" w:rsidRDefault="00294899" w:rsidP="00216868">
            <w:pPr>
              <w:overflowPunct w:val="0"/>
              <w:autoSpaceDE w:val="0"/>
              <w:autoSpaceDN w:val="0"/>
              <w:adjustRightInd w:val="0"/>
              <w:textAlignment w:val="baseline"/>
              <w:rPr>
                <w:sz w:val="20"/>
                <w:lang w:val="en-GB"/>
              </w:rPr>
            </w:pPr>
            <w:r>
              <w:rPr>
                <w:sz w:val="20"/>
                <w:lang w:val="en-GB"/>
              </w:rPr>
              <w:t xml:space="preserve">Remark (if any): </w:t>
            </w:r>
          </w:p>
          <w:p w:rsidR="00294899" w:rsidRPr="0093461F" w:rsidRDefault="00294899" w:rsidP="00216868">
            <w:pPr>
              <w:rPr>
                <w:sz w:val="4"/>
                <w:lang w:val="en-GB"/>
              </w:rPr>
            </w:pPr>
          </w:p>
        </w:tc>
      </w:tr>
      <w:tr w:rsidR="00294899" w:rsidRPr="00970A43" w:rsidTr="00216868">
        <w:trPr>
          <w:trHeight w:val="755"/>
          <w:jc w:val="center"/>
        </w:trPr>
        <w:tc>
          <w:tcPr>
            <w:tcW w:w="7177" w:type="dxa"/>
            <w:gridSpan w:val="3"/>
            <w:tcBorders>
              <w:bottom w:val="single" w:sz="4" w:space="0" w:color="auto"/>
            </w:tcBorders>
            <w:vAlign w:val="center"/>
          </w:tcPr>
          <w:p w:rsidR="00294899" w:rsidRPr="00FB61DC" w:rsidRDefault="00294899" w:rsidP="00216868">
            <w:pPr>
              <w:overflowPunct w:val="0"/>
              <w:autoSpaceDE w:val="0"/>
              <w:autoSpaceDN w:val="0"/>
              <w:adjustRightInd w:val="0"/>
              <w:textAlignment w:val="baseline"/>
              <w:rPr>
                <w:b/>
                <w:bCs/>
                <w:sz w:val="20"/>
                <w:lang w:val="en-GB"/>
              </w:rPr>
            </w:pPr>
            <w:r w:rsidRPr="00FB61DC">
              <w:rPr>
                <w:b/>
                <w:bCs/>
                <w:sz w:val="20"/>
                <w:lang w:val="en-GB"/>
              </w:rPr>
              <w:t>Lead Assessor Name and signature:</w:t>
            </w:r>
          </w:p>
        </w:tc>
        <w:tc>
          <w:tcPr>
            <w:tcW w:w="2915" w:type="dxa"/>
            <w:gridSpan w:val="2"/>
            <w:tcBorders>
              <w:bottom w:val="single" w:sz="4" w:space="0" w:color="auto"/>
            </w:tcBorders>
            <w:vAlign w:val="center"/>
          </w:tcPr>
          <w:p w:rsidR="00294899" w:rsidRPr="00FB61DC" w:rsidRDefault="00294899" w:rsidP="00216868">
            <w:pPr>
              <w:overflowPunct w:val="0"/>
              <w:autoSpaceDE w:val="0"/>
              <w:autoSpaceDN w:val="0"/>
              <w:adjustRightInd w:val="0"/>
              <w:textAlignment w:val="baseline"/>
              <w:rPr>
                <w:b/>
                <w:bCs/>
                <w:sz w:val="20"/>
                <w:lang w:val="en-GB"/>
              </w:rPr>
            </w:pPr>
            <w:r w:rsidRPr="00FB61DC">
              <w:rPr>
                <w:b/>
                <w:bCs/>
                <w:sz w:val="20"/>
                <w:lang w:val="en-GB"/>
              </w:rPr>
              <w:t>Date:</w:t>
            </w:r>
          </w:p>
        </w:tc>
      </w:tr>
    </w:tbl>
    <w:p w:rsidR="00E94E91" w:rsidRPr="007400AF" w:rsidRDefault="00E94E91" w:rsidP="00B13AC9">
      <w:pPr>
        <w:rPr>
          <w:szCs w:val="22"/>
          <w:lang w:val="en-GB"/>
        </w:rPr>
      </w:pPr>
    </w:p>
    <w:p w:rsidR="00101220" w:rsidRPr="007400AF" w:rsidRDefault="00101220" w:rsidP="00B13AC9">
      <w:pPr>
        <w:rPr>
          <w:szCs w:val="22"/>
          <w:lang w:val="en-GB"/>
        </w:rPr>
      </w:pPr>
    </w:p>
    <w:p w:rsidR="00101220" w:rsidRPr="007400AF" w:rsidRDefault="00101220" w:rsidP="00B13AC9">
      <w:pPr>
        <w:rPr>
          <w:szCs w:val="22"/>
          <w:lang w:val="en-GB"/>
        </w:rPr>
      </w:pPr>
    </w:p>
    <w:p w:rsidR="00101220" w:rsidRPr="007400AF" w:rsidRDefault="00101220" w:rsidP="00B13AC9">
      <w:pPr>
        <w:rPr>
          <w:szCs w:val="22"/>
          <w:lang w:val="en-GB"/>
        </w:rPr>
      </w:pPr>
    </w:p>
    <w:sectPr w:rsidR="00101220" w:rsidRPr="007400AF" w:rsidSect="00F90EE5">
      <w:headerReference w:type="even" r:id="rId8"/>
      <w:headerReference w:type="default" r:id="rId9"/>
      <w:headerReference w:type="first" r:id="rId10"/>
      <w:pgSz w:w="11906" w:h="16838"/>
      <w:pgMar w:top="567"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19" w:rsidRDefault="001E6B19">
      <w:r>
        <w:separator/>
      </w:r>
    </w:p>
  </w:endnote>
  <w:endnote w:type="continuationSeparator" w:id="0">
    <w:p w:rsidR="001E6B19" w:rsidRDefault="001E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19" w:rsidRDefault="001E6B19">
      <w:r>
        <w:separator/>
      </w:r>
    </w:p>
  </w:footnote>
  <w:footnote w:type="continuationSeparator" w:id="0">
    <w:p w:rsidR="001E6B19" w:rsidRDefault="001E6B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374" w:rsidRDefault="0085486C">
    <w:pPr>
      <w:pStyle w:val="Header"/>
    </w:pPr>
    <w:r>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97.4pt;height:142.1pt;rotation:315;z-index:-251658240;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155"/>
      <w:gridCol w:w="1800"/>
      <w:gridCol w:w="3155"/>
      <w:gridCol w:w="2245"/>
    </w:tblGrid>
    <w:tr w:rsidR="00B23148" w:rsidRPr="001B7C6D" w:rsidTr="00FB68CD">
      <w:trPr>
        <w:trHeight w:val="620"/>
        <w:jc w:val="center"/>
      </w:trPr>
      <w:tc>
        <w:tcPr>
          <w:tcW w:w="2155" w:type="dxa"/>
          <w:vMerge w:val="restart"/>
          <w:shd w:val="clear" w:color="auto" w:fill="auto"/>
        </w:tcPr>
        <w:p w:rsidR="00B23148" w:rsidRPr="001B7C6D" w:rsidRDefault="00B23148" w:rsidP="00B23148">
          <w:pPr>
            <w:tabs>
              <w:tab w:val="center" w:pos="4153"/>
              <w:tab w:val="right" w:pos="8306"/>
            </w:tabs>
            <w:ind w:firstLine="83"/>
            <w:rPr>
              <w:rFonts w:ascii="Tahoma" w:hAnsi="Tahoma" w:cs="Tahoma"/>
              <w:b/>
              <w:bCs/>
              <w:sz w:val="18"/>
              <w:szCs w:val="18"/>
            </w:rPr>
          </w:pPr>
          <w:r w:rsidRPr="0016105D">
            <w:rPr>
              <w:rFonts w:eastAsia="Calibri" w:cs="Calibri"/>
              <w:b/>
              <w:smallCaps/>
              <w:noProof/>
              <w:color w:val="999999"/>
              <w:lang w:val="en-US" w:eastAsia="en-US"/>
            </w:rPr>
            <w:drawing>
              <wp:inline distT="0" distB="0" distL="0" distR="0" wp14:anchorId="1C6EED06" wp14:editId="6687B2BA">
                <wp:extent cx="1132015" cy="781050"/>
                <wp:effectExtent l="0" t="0" r="0" b="0"/>
                <wp:docPr id="1" name="Picture 1"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717" cy="782224"/>
                        </a:xfrm>
                        <a:prstGeom prst="rect">
                          <a:avLst/>
                        </a:prstGeom>
                        <a:noFill/>
                        <a:ln>
                          <a:noFill/>
                        </a:ln>
                      </pic:spPr>
                    </pic:pic>
                  </a:graphicData>
                </a:graphic>
              </wp:inline>
            </w:drawing>
          </w:r>
        </w:p>
      </w:tc>
      <w:tc>
        <w:tcPr>
          <w:tcW w:w="4955" w:type="dxa"/>
          <w:gridSpan w:val="2"/>
          <w:shd w:val="clear" w:color="auto" w:fill="auto"/>
          <w:vAlign w:val="center"/>
        </w:tcPr>
        <w:p w:rsidR="00B23148" w:rsidRPr="00B23148" w:rsidRDefault="00B23148" w:rsidP="00B23148">
          <w:pPr>
            <w:pStyle w:val="Title"/>
            <w:spacing w:before="0"/>
            <w:jc w:val="left"/>
            <w:rPr>
              <w:rFonts w:cs="Arial"/>
              <w:sz w:val="24"/>
              <w:szCs w:val="24"/>
              <w:u w:val="single"/>
              <w:lang w:val="en-GB"/>
            </w:rPr>
          </w:pPr>
          <w:r>
            <w:rPr>
              <w:rFonts w:ascii="Tahoma" w:hAnsi="Tahoma" w:cs="Tahoma"/>
              <w:snapToGrid w:val="0"/>
              <w:sz w:val="18"/>
              <w:szCs w:val="18"/>
              <w:lang w:val="en-GB"/>
            </w:rPr>
            <w:t>ENAS Accreditation Criteria Checklist – ISO/IEC 17020</w:t>
          </w:r>
        </w:p>
      </w:tc>
      <w:tc>
        <w:tcPr>
          <w:tcW w:w="2245" w:type="dxa"/>
          <w:shd w:val="clear" w:color="auto" w:fill="auto"/>
          <w:vAlign w:val="center"/>
        </w:tcPr>
        <w:p w:rsidR="00B23148" w:rsidRPr="00811B9B" w:rsidRDefault="00B23148" w:rsidP="00B23148">
          <w:pPr>
            <w:tabs>
              <w:tab w:val="center" w:pos="4153"/>
              <w:tab w:val="right" w:pos="8306"/>
            </w:tabs>
            <w:rPr>
              <w:rFonts w:cs="Calibri"/>
              <w:b/>
              <w:bCs/>
              <w:sz w:val="24"/>
              <w:szCs w:val="24"/>
            </w:rPr>
          </w:pPr>
          <w:r>
            <w:rPr>
              <w:rFonts w:cs="Calibri"/>
              <w:b/>
              <w:bCs/>
              <w:sz w:val="24"/>
              <w:szCs w:val="24"/>
            </w:rPr>
            <w:t>ID. No.:  ACF 11-03</w:t>
          </w:r>
        </w:p>
      </w:tc>
    </w:tr>
    <w:tr w:rsidR="00B23148" w:rsidRPr="001B7C6D" w:rsidTr="00FB68CD">
      <w:trPr>
        <w:trHeight w:val="620"/>
        <w:jc w:val="center"/>
      </w:trPr>
      <w:tc>
        <w:tcPr>
          <w:tcW w:w="2155" w:type="dxa"/>
          <w:vMerge/>
          <w:shd w:val="clear" w:color="auto" w:fill="auto"/>
          <w:vAlign w:val="center"/>
        </w:tcPr>
        <w:p w:rsidR="00B23148" w:rsidRPr="001B7C6D" w:rsidRDefault="00B23148" w:rsidP="00B23148">
          <w:pPr>
            <w:rPr>
              <w:rFonts w:ascii="Tahoma" w:hAnsi="Tahoma" w:cs="Tahoma"/>
              <w:b/>
              <w:bCs/>
              <w:sz w:val="18"/>
              <w:szCs w:val="18"/>
            </w:rPr>
          </w:pPr>
        </w:p>
      </w:tc>
      <w:tc>
        <w:tcPr>
          <w:tcW w:w="1800" w:type="dxa"/>
          <w:shd w:val="clear" w:color="auto" w:fill="auto"/>
          <w:vAlign w:val="center"/>
        </w:tcPr>
        <w:p w:rsidR="00B23148" w:rsidRPr="00811B9B" w:rsidRDefault="00B23148" w:rsidP="00B23148">
          <w:pPr>
            <w:tabs>
              <w:tab w:val="center" w:pos="4153"/>
              <w:tab w:val="right" w:pos="8306"/>
            </w:tabs>
            <w:rPr>
              <w:rFonts w:cs="Calibri"/>
              <w:b/>
              <w:bCs/>
              <w:szCs w:val="16"/>
            </w:rPr>
          </w:pPr>
          <w:r w:rsidRPr="00811B9B">
            <w:rPr>
              <w:rFonts w:cs="Calibri"/>
              <w:b/>
              <w:bCs/>
              <w:szCs w:val="16"/>
            </w:rPr>
            <w:t xml:space="preserve">Revision No: </w:t>
          </w:r>
          <w:r>
            <w:rPr>
              <w:rFonts w:cs="Calibri"/>
              <w:b/>
              <w:bCs/>
              <w:szCs w:val="16"/>
            </w:rPr>
            <w:t>2</w:t>
          </w:r>
        </w:p>
      </w:tc>
      <w:tc>
        <w:tcPr>
          <w:tcW w:w="3155" w:type="dxa"/>
          <w:shd w:val="clear" w:color="auto" w:fill="auto"/>
          <w:vAlign w:val="center"/>
        </w:tcPr>
        <w:p w:rsidR="00B23148" w:rsidRPr="00811B9B" w:rsidRDefault="00B23148" w:rsidP="00B23148">
          <w:pPr>
            <w:tabs>
              <w:tab w:val="center" w:pos="4153"/>
              <w:tab w:val="right" w:pos="8306"/>
            </w:tabs>
            <w:rPr>
              <w:rFonts w:cs="Calibri"/>
              <w:b/>
              <w:bCs/>
              <w:szCs w:val="16"/>
            </w:rPr>
          </w:pPr>
          <w:r w:rsidRPr="00811B9B">
            <w:rPr>
              <w:rFonts w:cs="Calibri"/>
              <w:b/>
              <w:bCs/>
              <w:szCs w:val="16"/>
            </w:rPr>
            <w:t>Revision Date:</w:t>
          </w:r>
          <w:r>
            <w:rPr>
              <w:rFonts w:cs="Calibri"/>
              <w:b/>
              <w:bCs/>
              <w:szCs w:val="16"/>
            </w:rPr>
            <w:t xml:space="preserve"> 27-08-2017</w:t>
          </w:r>
        </w:p>
      </w:tc>
      <w:tc>
        <w:tcPr>
          <w:tcW w:w="2245" w:type="dxa"/>
          <w:shd w:val="clear" w:color="auto" w:fill="auto"/>
          <w:vAlign w:val="center"/>
        </w:tcPr>
        <w:p w:rsidR="00B23148" w:rsidRPr="00811B9B" w:rsidRDefault="00B23148" w:rsidP="00B23148">
          <w:pPr>
            <w:tabs>
              <w:tab w:val="center" w:pos="4153"/>
              <w:tab w:val="right" w:pos="8306"/>
            </w:tabs>
            <w:jc w:val="center"/>
            <w:rPr>
              <w:rFonts w:cs="Calibri"/>
              <w:b/>
              <w:bCs/>
              <w:szCs w:val="16"/>
            </w:rPr>
          </w:pPr>
          <w:r w:rsidRPr="00811B9B">
            <w:rPr>
              <w:rFonts w:cs="Calibri"/>
              <w:b/>
              <w:bCs/>
              <w:szCs w:val="16"/>
            </w:rPr>
            <w:t xml:space="preserve">Page </w:t>
          </w:r>
          <w:r w:rsidRPr="00811B9B">
            <w:rPr>
              <w:rFonts w:cs="Calibri"/>
              <w:b/>
              <w:bCs/>
              <w:szCs w:val="16"/>
            </w:rPr>
            <w:fldChar w:fldCharType="begin"/>
          </w:r>
          <w:r w:rsidRPr="00811B9B">
            <w:rPr>
              <w:rFonts w:cs="Calibri"/>
              <w:b/>
              <w:bCs/>
              <w:szCs w:val="16"/>
            </w:rPr>
            <w:instrText xml:space="preserve"> PAGE  \* Arabic  \* MERGEFORMAT </w:instrText>
          </w:r>
          <w:r w:rsidRPr="00811B9B">
            <w:rPr>
              <w:rFonts w:cs="Calibri"/>
              <w:b/>
              <w:bCs/>
              <w:szCs w:val="16"/>
            </w:rPr>
            <w:fldChar w:fldCharType="separate"/>
          </w:r>
          <w:r w:rsidR="0085486C">
            <w:rPr>
              <w:rFonts w:cs="Calibri"/>
              <w:b/>
              <w:bCs/>
              <w:noProof/>
              <w:szCs w:val="16"/>
            </w:rPr>
            <w:t>16</w:t>
          </w:r>
          <w:r w:rsidRPr="00811B9B">
            <w:rPr>
              <w:rFonts w:cs="Calibri"/>
              <w:b/>
              <w:bCs/>
              <w:szCs w:val="16"/>
            </w:rPr>
            <w:fldChar w:fldCharType="end"/>
          </w:r>
          <w:r w:rsidRPr="00811B9B">
            <w:rPr>
              <w:rFonts w:cs="Calibri"/>
              <w:b/>
              <w:bCs/>
              <w:szCs w:val="16"/>
            </w:rPr>
            <w:t xml:space="preserve"> of </w:t>
          </w:r>
          <w:r w:rsidRPr="00811B9B">
            <w:rPr>
              <w:rFonts w:cs="Calibri"/>
              <w:b/>
              <w:bCs/>
              <w:szCs w:val="16"/>
            </w:rPr>
            <w:fldChar w:fldCharType="begin"/>
          </w:r>
          <w:r w:rsidRPr="00811B9B">
            <w:rPr>
              <w:rFonts w:cs="Calibri"/>
              <w:b/>
              <w:bCs/>
              <w:szCs w:val="16"/>
            </w:rPr>
            <w:instrText xml:space="preserve"> NUMPAGES  \* Arabic  \* MERGEFORMAT </w:instrText>
          </w:r>
          <w:r w:rsidRPr="00811B9B">
            <w:rPr>
              <w:rFonts w:cs="Calibri"/>
              <w:b/>
              <w:bCs/>
              <w:szCs w:val="16"/>
            </w:rPr>
            <w:fldChar w:fldCharType="separate"/>
          </w:r>
          <w:r w:rsidR="0085486C">
            <w:rPr>
              <w:rFonts w:cs="Calibri"/>
              <w:b/>
              <w:bCs/>
              <w:noProof/>
              <w:szCs w:val="16"/>
            </w:rPr>
            <w:t>16</w:t>
          </w:r>
          <w:r w:rsidRPr="00811B9B">
            <w:rPr>
              <w:rFonts w:cs="Calibri"/>
              <w:b/>
              <w:bCs/>
              <w:szCs w:val="16"/>
            </w:rPr>
            <w:fldChar w:fldCharType="end"/>
          </w:r>
        </w:p>
      </w:tc>
    </w:tr>
  </w:tbl>
  <w:p w:rsidR="00673374" w:rsidRPr="00EC13C0" w:rsidRDefault="00673374">
    <w:pPr>
      <w:pStyle w:val="Header"/>
      <w:rPr>
        <w:sz w:val="4"/>
        <w:szCs w:val="4"/>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374" w:rsidRDefault="0085486C">
    <w:pPr>
      <w:pStyle w:val="Header"/>
    </w:pPr>
    <w:r>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97.4pt;height:142.1pt;rotation:315;z-index:-251659264;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943"/>
    <w:multiLevelType w:val="hybridMultilevel"/>
    <w:tmpl w:val="4F3066EA"/>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8513788"/>
    <w:multiLevelType w:val="hybridMultilevel"/>
    <w:tmpl w:val="2DF0A304"/>
    <w:lvl w:ilvl="0" w:tplc="6E88E974">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D5115"/>
    <w:multiLevelType w:val="hybridMultilevel"/>
    <w:tmpl w:val="CEFC32F8"/>
    <w:lvl w:ilvl="0" w:tplc="171CF886">
      <w:start w:val="1"/>
      <w:numFmt w:val="lowerLetter"/>
      <w:lvlText w:val="%1)"/>
      <w:lvlJc w:val="left"/>
      <w:pPr>
        <w:tabs>
          <w:tab w:val="num" w:pos="720"/>
        </w:tabs>
        <w:ind w:left="720" w:hanging="360"/>
      </w:pPr>
      <w:rPr>
        <w:rFonts w:cs="Arial"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EC7D64"/>
    <w:multiLevelType w:val="hybridMultilevel"/>
    <w:tmpl w:val="8F88E502"/>
    <w:lvl w:ilvl="0" w:tplc="DCD430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54B05"/>
    <w:multiLevelType w:val="hybridMultilevel"/>
    <w:tmpl w:val="64A80C3A"/>
    <w:lvl w:ilvl="0" w:tplc="DCD4301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B7432"/>
    <w:multiLevelType w:val="hybridMultilevel"/>
    <w:tmpl w:val="A2D2E522"/>
    <w:lvl w:ilvl="0" w:tplc="4AF4DA4A">
      <w:start w:val="13"/>
      <w:numFmt w:val="bullet"/>
      <w:lvlText w:val="–"/>
      <w:lvlJc w:val="left"/>
      <w:pPr>
        <w:ind w:left="1919" w:hanging="360"/>
      </w:pPr>
      <w:rPr>
        <w:rFonts w:ascii="Times New Roman" w:eastAsia="Times New Roman" w:hAnsi="Times New Roman" w:hint="default"/>
      </w:rPr>
    </w:lvl>
    <w:lvl w:ilvl="1" w:tplc="04070019" w:tentative="1">
      <w:start w:val="1"/>
      <w:numFmt w:val="lowerLetter"/>
      <w:lvlText w:val="%2."/>
      <w:lvlJc w:val="left"/>
      <w:pPr>
        <w:ind w:left="2639" w:hanging="360"/>
      </w:pPr>
      <w:rPr>
        <w:rFonts w:cs="Times New Roman"/>
      </w:rPr>
    </w:lvl>
    <w:lvl w:ilvl="2" w:tplc="0407001B" w:tentative="1">
      <w:start w:val="1"/>
      <w:numFmt w:val="lowerRoman"/>
      <w:lvlText w:val="%3."/>
      <w:lvlJc w:val="right"/>
      <w:pPr>
        <w:ind w:left="3359" w:hanging="180"/>
      </w:pPr>
      <w:rPr>
        <w:rFonts w:cs="Times New Roman"/>
      </w:rPr>
    </w:lvl>
    <w:lvl w:ilvl="3" w:tplc="0407000F" w:tentative="1">
      <w:start w:val="1"/>
      <w:numFmt w:val="decimal"/>
      <w:lvlText w:val="%4."/>
      <w:lvlJc w:val="left"/>
      <w:pPr>
        <w:ind w:left="4079" w:hanging="360"/>
      </w:pPr>
      <w:rPr>
        <w:rFonts w:cs="Times New Roman"/>
      </w:rPr>
    </w:lvl>
    <w:lvl w:ilvl="4" w:tplc="04070019" w:tentative="1">
      <w:start w:val="1"/>
      <w:numFmt w:val="lowerLetter"/>
      <w:lvlText w:val="%5."/>
      <w:lvlJc w:val="left"/>
      <w:pPr>
        <w:ind w:left="4799" w:hanging="360"/>
      </w:pPr>
      <w:rPr>
        <w:rFonts w:cs="Times New Roman"/>
      </w:rPr>
    </w:lvl>
    <w:lvl w:ilvl="5" w:tplc="0407001B" w:tentative="1">
      <w:start w:val="1"/>
      <w:numFmt w:val="lowerRoman"/>
      <w:lvlText w:val="%6."/>
      <w:lvlJc w:val="right"/>
      <w:pPr>
        <w:ind w:left="5519" w:hanging="180"/>
      </w:pPr>
      <w:rPr>
        <w:rFonts w:cs="Times New Roman"/>
      </w:rPr>
    </w:lvl>
    <w:lvl w:ilvl="6" w:tplc="0407000F" w:tentative="1">
      <w:start w:val="1"/>
      <w:numFmt w:val="decimal"/>
      <w:lvlText w:val="%7."/>
      <w:lvlJc w:val="left"/>
      <w:pPr>
        <w:ind w:left="6239" w:hanging="360"/>
      </w:pPr>
      <w:rPr>
        <w:rFonts w:cs="Times New Roman"/>
      </w:rPr>
    </w:lvl>
    <w:lvl w:ilvl="7" w:tplc="04070019" w:tentative="1">
      <w:start w:val="1"/>
      <w:numFmt w:val="lowerLetter"/>
      <w:lvlText w:val="%8."/>
      <w:lvlJc w:val="left"/>
      <w:pPr>
        <w:ind w:left="6959" w:hanging="360"/>
      </w:pPr>
      <w:rPr>
        <w:rFonts w:cs="Times New Roman"/>
      </w:rPr>
    </w:lvl>
    <w:lvl w:ilvl="8" w:tplc="0407001B" w:tentative="1">
      <w:start w:val="1"/>
      <w:numFmt w:val="lowerRoman"/>
      <w:lvlText w:val="%9."/>
      <w:lvlJc w:val="right"/>
      <w:pPr>
        <w:ind w:left="7679" w:hanging="180"/>
      </w:pPr>
      <w:rPr>
        <w:rFonts w:cs="Times New Roman"/>
      </w:rPr>
    </w:lvl>
  </w:abstractNum>
  <w:abstractNum w:abstractNumId="6" w15:restartNumberingAfterBreak="0">
    <w:nsid w:val="188E4484"/>
    <w:multiLevelType w:val="hybridMultilevel"/>
    <w:tmpl w:val="956CD440"/>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18C61ED6"/>
    <w:multiLevelType w:val="hybridMultilevel"/>
    <w:tmpl w:val="5C7C67F0"/>
    <w:lvl w:ilvl="0" w:tplc="4AF4DA4A">
      <w:start w:val="13"/>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B076CA"/>
    <w:multiLevelType w:val="hybridMultilevel"/>
    <w:tmpl w:val="F36AD66C"/>
    <w:lvl w:ilvl="0" w:tplc="A7D088D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B4E2CC9"/>
    <w:multiLevelType w:val="hybridMultilevel"/>
    <w:tmpl w:val="CD76B32A"/>
    <w:lvl w:ilvl="0" w:tplc="0798C35C">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0F1AD1"/>
    <w:multiLevelType w:val="hybridMultilevel"/>
    <w:tmpl w:val="F530CC56"/>
    <w:lvl w:ilvl="0" w:tplc="C680B9B2">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B4585B"/>
    <w:multiLevelType w:val="hybridMultilevel"/>
    <w:tmpl w:val="B37C24B4"/>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2B0440"/>
    <w:multiLevelType w:val="hybridMultilevel"/>
    <w:tmpl w:val="64382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87113"/>
    <w:multiLevelType w:val="hybridMultilevel"/>
    <w:tmpl w:val="46DA6D76"/>
    <w:lvl w:ilvl="0" w:tplc="81BEB6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C97EF6"/>
    <w:multiLevelType w:val="hybridMultilevel"/>
    <w:tmpl w:val="098EE2BA"/>
    <w:lvl w:ilvl="0" w:tplc="55901138">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F932D4"/>
    <w:multiLevelType w:val="hybridMultilevel"/>
    <w:tmpl w:val="E27C3CAE"/>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34056807"/>
    <w:multiLevelType w:val="hybridMultilevel"/>
    <w:tmpl w:val="5678A89A"/>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BE3BFB"/>
    <w:multiLevelType w:val="hybridMultilevel"/>
    <w:tmpl w:val="98522402"/>
    <w:lvl w:ilvl="0" w:tplc="04070017">
      <w:start w:val="1"/>
      <w:numFmt w:val="lowerLetter"/>
      <w:lvlText w:val="%1)"/>
      <w:lvlJc w:val="left"/>
      <w:pPr>
        <w:tabs>
          <w:tab w:val="num" w:pos="780"/>
        </w:tabs>
        <w:ind w:left="780" w:hanging="360"/>
      </w:pPr>
      <w:rPr>
        <w:rFonts w:cs="Times New Roman"/>
      </w:rPr>
    </w:lvl>
    <w:lvl w:ilvl="1" w:tplc="04070019" w:tentative="1">
      <w:start w:val="1"/>
      <w:numFmt w:val="lowerLetter"/>
      <w:lvlText w:val="%2."/>
      <w:lvlJc w:val="left"/>
      <w:pPr>
        <w:tabs>
          <w:tab w:val="num" w:pos="1500"/>
        </w:tabs>
        <w:ind w:left="1500" w:hanging="360"/>
      </w:pPr>
      <w:rPr>
        <w:rFonts w:cs="Times New Roman"/>
      </w:rPr>
    </w:lvl>
    <w:lvl w:ilvl="2" w:tplc="0407001B" w:tentative="1">
      <w:start w:val="1"/>
      <w:numFmt w:val="lowerRoman"/>
      <w:lvlText w:val="%3."/>
      <w:lvlJc w:val="right"/>
      <w:pPr>
        <w:tabs>
          <w:tab w:val="num" w:pos="2220"/>
        </w:tabs>
        <w:ind w:left="2220" w:hanging="180"/>
      </w:pPr>
      <w:rPr>
        <w:rFonts w:cs="Times New Roman"/>
      </w:rPr>
    </w:lvl>
    <w:lvl w:ilvl="3" w:tplc="0407000F" w:tentative="1">
      <w:start w:val="1"/>
      <w:numFmt w:val="decimal"/>
      <w:lvlText w:val="%4."/>
      <w:lvlJc w:val="left"/>
      <w:pPr>
        <w:tabs>
          <w:tab w:val="num" w:pos="2940"/>
        </w:tabs>
        <w:ind w:left="2940" w:hanging="360"/>
      </w:pPr>
      <w:rPr>
        <w:rFonts w:cs="Times New Roman"/>
      </w:rPr>
    </w:lvl>
    <w:lvl w:ilvl="4" w:tplc="04070019" w:tentative="1">
      <w:start w:val="1"/>
      <w:numFmt w:val="lowerLetter"/>
      <w:lvlText w:val="%5."/>
      <w:lvlJc w:val="left"/>
      <w:pPr>
        <w:tabs>
          <w:tab w:val="num" w:pos="3660"/>
        </w:tabs>
        <w:ind w:left="3660" w:hanging="360"/>
      </w:pPr>
      <w:rPr>
        <w:rFonts w:cs="Times New Roman"/>
      </w:rPr>
    </w:lvl>
    <w:lvl w:ilvl="5" w:tplc="0407001B" w:tentative="1">
      <w:start w:val="1"/>
      <w:numFmt w:val="lowerRoman"/>
      <w:lvlText w:val="%6."/>
      <w:lvlJc w:val="right"/>
      <w:pPr>
        <w:tabs>
          <w:tab w:val="num" w:pos="4380"/>
        </w:tabs>
        <w:ind w:left="4380" w:hanging="180"/>
      </w:pPr>
      <w:rPr>
        <w:rFonts w:cs="Times New Roman"/>
      </w:rPr>
    </w:lvl>
    <w:lvl w:ilvl="6" w:tplc="0407000F" w:tentative="1">
      <w:start w:val="1"/>
      <w:numFmt w:val="decimal"/>
      <w:lvlText w:val="%7."/>
      <w:lvlJc w:val="left"/>
      <w:pPr>
        <w:tabs>
          <w:tab w:val="num" w:pos="5100"/>
        </w:tabs>
        <w:ind w:left="5100" w:hanging="360"/>
      </w:pPr>
      <w:rPr>
        <w:rFonts w:cs="Times New Roman"/>
      </w:rPr>
    </w:lvl>
    <w:lvl w:ilvl="7" w:tplc="04070019" w:tentative="1">
      <w:start w:val="1"/>
      <w:numFmt w:val="lowerLetter"/>
      <w:lvlText w:val="%8."/>
      <w:lvlJc w:val="left"/>
      <w:pPr>
        <w:tabs>
          <w:tab w:val="num" w:pos="5820"/>
        </w:tabs>
        <w:ind w:left="5820" w:hanging="360"/>
      </w:pPr>
      <w:rPr>
        <w:rFonts w:cs="Times New Roman"/>
      </w:rPr>
    </w:lvl>
    <w:lvl w:ilvl="8" w:tplc="0407001B" w:tentative="1">
      <w:start w:val="1"/>
      <w:numFmt w:val="lowerRoman"/>
      <w:lvlText w:val="%9."/>
      <w:lvlJc w:val="right"/>
      <w:pPr>
        <w:tabs>
          <w:tab w:val="num" w:pos="6540"/>
        </w:tabs>
        <w:ind w:left="6540" w:hanging="180"/>
      </w:pPr>
      <w:rPr>
        <w:rFonts w:cs="Times New Roman"/>
      </w:rPr>
    </w:lvl>
  </w:abstractNum>
  <w:abstractNum w:abstractNumId="18" w15:restartNumberingAfterBreak="0">
    <w:nsid w:val="3B24119A"/>
    <w:multiLevelType w:val="hybridMultilevel"/>
    <w:tmpl w:val="F592907E"/>
    <w:lvl w:ilvl="0" w:tplc="81BEB6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60728B"/>
    <w:multiLevelType w:val="hybridMultilevel"/>
    <w:tmpl w:val="351E45A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45645177"/>
    <w:multiLevelType w:val="hybridMultilevel"/>
    <w:tmpl w:val="2CCC1C62"/>
    <w:lvl w:ilvl="0" w:tplc="2E8AADDE">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0E4999"/>
    <w:multiLevelType w:val="hybridMultilevel"/>
    <w:tmpl w:val="CA386CC2"/>
    <w:lvl w:ilvl="0" w:tplc="7AD6E60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5B7ECC"/>
    <w:multiLevelType w:val="hybridMultilevel"/>
    <w:tmpl w:val="422C1546"/>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4DC9569E"/>
    <w:multiLevelType w:val="hybridMultilevel"/>
    <w:tmpl w:val="74E62EF0"/>
    <w:lvl w:ilvl="0" w:tplc="9AB6B69E">
      <w:start w:val="1"/>
      <w:numFmt w:val="bullet"/>
      <w:lvlText w:val="▫"/>
      <w:lvlJc w:val="left"/>
      <w:pPr>
        <w:tabs>
          <w:tab w:val="num" w:pos="720"/>
        </w:tabs>
        <w:ind w:left="72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F64DC"/>
    <w:multiLevelType w:val="hybridMultilevel"/>
    <w:tmpl w:val="223CC58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4E217BDE"/>
    <w:multiLevelType w:val="hybridMultilevel"/>
    <w:tmpl w:val="8E585D90"/>
    <w:lvl w:ilvl="0" w:tplc="4AF4DA4A">
      <w:start w:val="13"/>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8035F0"/>
    <w:multiLevelType w:val="hybridMultilevel"/>
    <w:tmpl w:val="F4C6E640"/>
    <w:lvl w:ilvl="0" w:tplc="D140FB98">
      <w:start w:val="1"/>
      <w:numFmt w:val="lowerLetter"/>
      <w:lvlText w:val="%1)"/>
      <w:lvlJc w:val="left"/>
      <w:pPr>
        <w:ind w:left="108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51B674E4"/>
    <w:multiLevelType w:val="hybridMultilevel"/>
    <w:tmpl w:val="09A41DC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532044B0"/>
    <w:multiLevelType w:val="hybridMultilevel"/>
    <w:tmpl w:val="C58AC8EE"/>
    <w:lvl w:ilvl="0" w:tplc="81BEB6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7F5F6E"/>
    <w:multiLevelType w:val="hybridMultilevel"/>
    <w:tmpl w:val="8F8097A6"/>
    <w:lvl w:ilvl="0" w:tplc="5E52F3E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587E1B77"/>
    <w:multiLevelType w:val="hybridMultilevel"/>
    <w:tmpl w:val="C3A87E3E"/>
    <w:lvl w:ilvl="0" w:tplc="740C5A74">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EB59EE"/>
    <w:multiLevelType w:val="hybridMultilevel"/>
    <w:tmpl w:val="B1242792"/>
    <w:lvl w:ilvl="0" w:tplc="B26C57AC">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7225FC"/>
    <w:multiLevelType w:val="singleLevel"/>
    <w:tmpl w:val="D38C1C5A"/>
    <w:lvl w:ilvl="0">
      <w:start w:val="2"/>
      <w:numFmt w:val="bullet"/>
      <w:lvlText w:val=""/>
      <w:lvlJc w:val="left"/>
      <w:pPr>
        <w:tabs>
          <w:tab w:val="num" w:pos="360"/>
        </w:tabs>
        <w:ind w:left="360" w:hanging="360"/>
      </w:pPr>
      <w:rPr>
        <w:rFonts w:ascii="Wingdings" w:hAnsi="Wingdings" w:hint="default"/>
      </w:rPr>
    </w:lvl>
  </w:abstractNum>
  <w:abstractNum w:abstractNumId="33" w15:restartNumberingAfterBreak="0">
    <w:nsid w:val="5FE11094"/>
    <w:multiLevelType w:val="hybridMultilevel"/>
    <w:tmpl w:val="7F3A3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35791"/>
    <w:multiLevelType w:val="hybridMultilevel"/>
    <w:tmpl w:val="618CC368"/>
    <w:lvl w:ilvl="0" w:tplc="9AB6B69E">
      <w:start w:val="1"/>
      <w:numFmt w:val="bullet"/>
      <w:lvlText w:val="▫"/>
      <w:lvlJc w:val="left"/>
      <w:pPr>
        <w:tabs>
          <w:tab w:val="num" w:pos="720"/>
        </w:tabs>
        <w:ind w:left="72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2370C7"/>
    <w:multiLevelType w:val="hybridMultilevel"/>
    <w:tmpl w:val="D9A63400"/>
    <w:lvl w:ilvl="0" w:tplc="4AF4DA4A">
      <w:start w:val="13"/>
      <w:numFmt w:val="bullet"/>
      <w:lvlText w:val="–"/>
      <w:lvlJc w:val="left"/>
      <w:pPr>
        <w:tabs>
          <w:tab w:val="num" w:pos="360"/>
        </w:tabs>
        <w:ind w:left="360" w:hanging="360"/>
      </w:pPr>
      <w:rPr>
        <w:rFonts w:ascii="Times New Roman" w:eastAsia="Times New Roman" w:hAnsi="Times New Roman" w:hint="default"/>
      </w:rPr>
    </w:lvl>
    <w:lvl w:ilvl="1" w:tplc="4AF4DA4A">
      <w:start w:val="13"/>
      <w:numFmt w:val="bullet"/>
      <w:lvlText w:val="–"/>
      <w:lvlJc w:val="left"/>
      <w:pPr>
        <w:tabs>
          <w:tab w:val="num" w:pos="1440"/>
        </w:tabs>
        <w:ind w:left="1440" w:hanging="360"/>
      </w:pPr>
      <w:rPr>
        <w:rFonts w:ascii="Times New Roman" w:eastAsia="Times New Roman" w:hAnsi="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122DCA"/>
    <w:multiLevelType w:val="hybridMultilevel"/>
    <w:tmpl w:val="AB8A516A"/>
    <w:lvl w:ilvl="0" w:tplc="E0D4C97A">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15:restartNumberingAfterBreak="0">
    <w:nsid w:val="62046F51"/>
    <w:multiLevelType w:val="hybridMultilevel"/>
    <w:tmpl w:val="9F88A35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15:restartNumberingAfterBreak="0">
    <w:nsid w:val="6445738B"/>
    <w:multiLevelType w:val="hybridMultilevel"/>
    <w:tmpl w:val="D9A63400"/>
    <w:lvl w:ilvl="0" w:tplc="2E8AADDE">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971B71"/>
    <w:multiLevelType w:val="hybridMultilevel"/>
    <w:tmpl w:val="04F6B6DE"/>
    <w:lvl w:ilvl="0" w:tplc="81BEB640">
      <w:start w:val="1"/>
      <w:numFmt w:val="bullet"/>
      <w:lvlText w:val=""/>
      <w:lvlJc w:val="left"/>
      <w:pPr>
        <w:ind w:left="991" w:hanging="360"/>
      </w:pPr>
      <w:rPr>
        <w:rFonts w:ascii="Symbol" w:hAnsi="Symbol" w:hint="default"/>
      </w:rPr>
    </w:lvl>
    <w:lvl w:ilvl="1" w:tplc="04070003" w:tentative="1">
      <w:start w:val="1"/>
      <w:numFmt w:val="bullet"/>
      <w:lvlText w:val="o"/>
      <w:lvlJc w:val="left"/>
      <w:pPr>
        <w:ind w:left="1711" w:hanging="360"/>
      </w:pPr>
      <w:rPr>
        <w:rFonts w:ascii="Courier New" w:hAnsi="Courier New" w:hint="default"/>
      </w:rPr>
    </w:lvl>
    <w:lvl w:ilvl="2" w:tplc="04070005" w:tentative="1">
      <w:start w:val="1"/>
      <w:numFmt w:val="bullet"/>
      <w:lvlText w:val=""/>
      <w:lvlJc w:val="left"/>
      <w:pPr>
        <w:ind w:left="2431" w:hanging="360"/>
      </w:pPr>
      <w:rPr>
        <w:rFonts w:ascii="Wingdings" w:hAnsi="Wingdings" w:hint="default"/>
      </w:rPr>
    </w:lvl>
    <w:lvl w:ilvl="3" w:tplc="04070001" w:tentative="1">
      <w:start w:val="1"/>
      <w:numFmt w:val="bullet"/>
      <w:lvlText w:val=""/>
      <w:lvlJc w:val="left"/>
      <w:pPr>
        <w:ind w:left="3151" w:hanging="360"/>
      </w:pPr>
      <w:rPr>
        <w:rFonts w:ascii="Symbol" w:hAnsi="Symbol" w:hint="default"/>
      </w:rPr>
    </w:lvl>
    <w:lvl w:ilvl="4" w:tplc="04070003" w:tentative="1">
      <w:start w:val="1"/>
      <w:numFmt w:val="bullet"/>
      <w:lvlText w:val="o"/>
      <w:lvlJc w:val="left"/>
      <w:pPr>
        <w:ind w:left="3871" w:hanging="360"/>
      </w:pPr>
      <w:rPr>
        <w:rFonts w:ascii="Courier New" w:hAnsi="Courier New" w:hint="default"/>
      </w:rPr>
    </w:lvl>
    <w:lvl w:ilvl="5" w:tplc="04070005" w:tentative="1">
      <w:start w:val="1"/>
      <w:numFmt w:val="bullet"/>
      <w:lvlText w:val=""/>
      <w:lvlJc w:val="left"/>
      <w:pPr>
        <w:ind w:left="4591" w:hanging="360"/>
      </w:pPr>
      <w:rPr>
        <w:rFonts w:ascii="Wingdings" w:hAnsi="Wingdings" w:hint="default"/>
      </w:rPr>
    </w:lvl>
    <w:lvl w:ilvl="6" w:tplc="04070001" w:tentative="1">
      <w:start w:val="1"/>
      <w:numFmt w:val="bullet"/>
      <w:lvlText w:val=""/>
      <w:lvlJc w:val="left"/>
      <w:pPr>
        <w:ind w:left="5311" w:hanging="360"/>
      </w:pPr>
      <w:rPr>
        <w:rFonts w:ascii="Symbol" w:hAnsi="Symbol" w:hint="default"/>
      </w:rPr>
    </w:lvl>
    <w:lvl w:ilvl="7" w:tplc="04070003" w:tentative="1">
      <w:start w:val="1"/>
      <w:numFmt w:val="bullet"/>
      <w:lvlText w:val="o"/>
      <w:lvlJc w:val="left"/>
      <w:pPr>
        <w:ind w:left="6031" w:hanging="360"/>
      </w:pPr>
      <w:rPr>
        <w:rFonts w:ascii="Courier New" w:hAnsi="Courier New" w:hint="default"/>
      </w:rPr>
    </w:lvl>
    <w:lvl w:ilvl="8" w:tplc="04070005" w:tentative="1">
      <w:start w:val="1"/>
      <w:numFmt w:val="bullet"/>
      <w:lvlText w:val=""/>
      <w:lvlJc w:val="left"/>
      <w:pPr>
        <w:ind w:left="6751" w:hanging="360"/>
      </w:pPr>
      <w:rPr>
        <w:rFonts w:ascii="Wingdings" w:hAnsi="Wingdings" w:hint="default"/>
      </w:rPr>
    </w:lvl>
  </w:abstractNum>
  <w:abstractNum w:abstractNumId="40" w15:restartNumberingAfterBreak="0">
    <w:nsid w:val="6E2A223C"/>
    <w:multiLevelType w:val="hybridMultilevel"/>
    <w:tmpl w:val="3C7CBCFC"/>
    <w:lvl w:ilvl="0" w:tplc="55901138">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8F1648"/>
    <w:multiLevelType w:val="hybridMultilevel"/>
    <w:tmpl w:val="D8C80770"/>
    <w:lvl w:ilvl="0" w:tplc="174657F8">
      <w:start w:val="1"/>
      <w:numFmt w:val="lowerLetter"/>
      <w:lvlText w:val="%1)"/>
      <w:lvlJc w:val="left"/>
      <w:pPr>
        <w:tabs>
          <w:tab w:val="num" w:pos="360"/>
        </w:tabs>
        <w:ind w:left="340" w:hanging="3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36E144F"/>
    <w:multiLevelType w:val="hybridMultilevel"/>
    <w:tmpl w:val="87F688F2"/>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3" w15:restartNumberingAfterBreak="0">
    <w:nsid w:val="78726E5E"/>
    <w:multiLevelType w:val="hybridMultilevel"/>
    <w:tmpl w:val="C5B0AB2A"/>
    <w:lvl w:ilvl="0" w:tplc="B26C57AC">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9B0A74"/>
    <w:multiLevelType w:val="hybridMultilevel"/>
    <w:tmpl w:val="84F655AE"/>
    <w:lvl w:ilvl="0" w:tplc="1B3871F2">
      <w:start w:val="1"/>
      <w:numFmt w:val="lowerLetter"/>
      <w:lvlText w:val="%1)"/>
      <w:lvlJc w:val="left"/>
      <w:pPr>
        <w:tabs>
          <w:tab w:val="num" w:pos="360"/>
        </w:tabs>
        <w:ind w:left="227" w:hanging="22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C974DE"/>
    <w:multiLevelType w:val="hybridMultilevel"/>
    <w:tmpl w:val="5E847610"/>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3"/>
  </w:num>
  <w:num w:numId="2">
    <w:abstractNumId w:val="34"/>
  </w:num>
  <w:num w:numId="3">
    <w:abstractNumId w:val="32"/>
  </w:num>
  <w:num w:numId="4">
    <w:abstractNumId w:val="11"/>
  </w:num>
  <w:num w:numId="5">
    <w:abstractNumId w:val="41"/>
  </w:num>
  <w:num w:numId="6">
    <w:abstractNumId w:val="16"/>
  </w:num>
  <w:num w:numId="7">
    <w:abstractNumId w:val="20"/>
  </w:num>
  <w:num w:numId="8">
    <w:abstractNumId w:val="38"/>
  </w:num>
  <w:num w:numId="9">
    <w:abstractNumId w:val="4"/>
  </w:num>
  <w:num w:numId="10">
    <w:abstractNumId w:val="14"/>
  </w:num>
  <w:num w:numId="11">
    <w:abstractNumId w:val="40"/>
  </w:num>
  <w:num w:numId="12">
    <w:abstractNumId w:val="10"/>
  </w:num>
  <w:num w:numId="13">
    <w:abstractNumId w:val="30"/>
  </w:num>
  <w:num w:numId="14">
    <w:abstractNumId w:val="43"/>
  </w:num>
  <w:num w:numId="15">
    <w:abstractNumId w:val="31"/>
  </w:num>
  <w:num w:numId="16">
    <w:abstractNumId w:val="1"/>
  </w:num>
  <w:num w:numId="17">
    <w:abstractNumId w:val="2"/>
  </w:num>
  <w:num w:numId="18">
    <w:abstractNumId w:val="44"/>
  </w:num>
  <w:num w:numId="19">
    <w:abstractNumId w:val="3"/>
  </w:num>
  <w:num w:numId="20">
    <w:abstractNumId w:val="17"/>
  </w:num>
  <w:num w:numId="21">
    <w:abstractNumId w:val="35"/>
  </w:num>
  <w:num w:numId="22">
    <w:abstractNumId w:val="22"/>
  </w:num>
  <w:num w:numId="23">
    <w:abstractNumId w:val="21"/>
  </w:num>
  <w:num w:numId="24">
    <w:abstractNumId w:val="5"/>
  </w:num>
  <w:num w:numId="25">
    <w:abstractNumId w:val="25"/>
  </w:num>
  <w:num w:numId="26">
    <w:abstractNumId w:val="7"/>
  </w:num>
  <w:num w:numId="27">
    <w:abstractNumId w:val="9"/>
  </w:num>
  <w:num w:numId="28">
    <w:abstractNumId w:val="12"/>
  </w:num>
  <w:num w:numId="29">
    <w:abstractNumId w:val="0"/>
  </w:num>
  <w:num w:numId="30">
    <w:abstractNumId w:val="24"/>
  </w:num>
  <w:num w:numId="31">
    <w:abstractNumId w:val="28"/>
  </w:num>
  <w:num w:numId="32">
    <w:abstractNumId w:val="6"/>
  </w:num>
  <w:num w:numId="33">
    <w:abstractNumId w:val="39"/>
  </w:num>
  <w:num w:numId="34">
    <w:abstractNumId w:val="18"/>
  </w:num>
  <w:num w:numId="35">
    <w:abstractNumId w:val="45"/>
  </w:num>
  <w:num w:numId="36">
    <w:abstractNumId w:val="42"/>
  </w:num>
  <w:num w:numId="37">
    <w:abstractNumId w:val="19"/>
  </w:num>
  <w:num w:numId="38">
    <w:abstractNumId w:val="13"/>
  </w:num>
  <w:num w:numId="39">
    <w:abstractNumId w:val="37"/>
  </w:num>
  <w:num w:numId="40">
    <w:abstractNumId w:val="27"/>
  </w:num>
  <w:num w:numId="41">
    <w:abstractNumId w:val="29"/>
  </w:num>
  <w:num w:numId="42">
    <w:abstractNumId w:val="8"/>
  </w:num>
  <w:num w:numId="43">
    <w:abstractNumId w:val="36"/>
  </w:num>
  <w:num w:numId="44">
    <w:abstractNumId w:val="26"/>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autoHyphenation/>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9"/>
    <w:rsid w:val="0000118F"/>
    <w:rsid w:val="00001264"/>
    <w:rsid w:val="00001C43"/>
    <w:rsid w:val="00005911"/>
    <w:rsid w:val="00007BBB"/>
    <w:rsid w:val="000103C0"/>
    <w:rsid w:val="000113AB"/>
    <w:rsid w:val="0001408D"/>
    <w:rsid w:val="00030357"/>
    <w:rsid w:val="00031CA0"/>
    <w:rsid w:val="00034C15"/>
    <w:rsid w:val="00036226"/>
    <w:rsid w:val="00052CC2"/>
    <w:rsid w:val="00067E0A"/>
    <w:rsid w:val="000756D4"/>
    <w:rsid w:val="00087B7D"/>
    <w:rsid w:val="00093A56"/>
    <w:rsid w:val="000B5CB5"/>
    <w:rsid w:val="000C1B8A"/>
    <w:rsid w:val="000D1CCD"/>
    <w:rsid w:val="000D20C4"/>
    <w:rsid w:val="000D231F"/>
    <w:rsid w:val="000D454B"/>
    <w:rsid w:val="000D600C"/>
    <w:rsid w:val="000D714B"/>
    <w:rsid w:val="000E606E"/>
    <w:rsid w:val="000E636F"/>
    <w:rsid w:val="000E6614"/>
    <w:rsid w:val="000F0E28"/>
    <w:rsid w:val="000F7963"/>
    <w:rsid w:val="00101220"/>
    <w:rsid w:val="00132306"/>
    <w:rsid w:val="0014582E"/>
    <w:rsid w:val="00163CD1"/>
    <w:rsid w:val="0017040D"/>
    <w:rsid w:val="00183B03"/>
    <w:rsid w:val="001840CC"/>
    <w:rsid w:val="001874C4"/>
    <w:rsid w:val="00195CCE"/>
    <w:rsid w:val="00196DCF"/>
    <w:rsid w:val="001A03D9"/>
    <w:rsid w:val="001A4281"/>
    <w:rsid w:val="001A6870"/>
    <w:rsid w:val="001A6C35"/>
    <w:rsid w:val="001B12D4"/>
    <w:rsid w:val="001B1351"/>
    <w:rsid w:val="001C181F"/>
    <w:rsid w:val="001D5002"/>
    <w:rsid w:val="001E28ED"/>
    <w:rsid w:val="001E64F2"/>
    <w:rsid w:val="001E6B19"/>
    <w:rsid w:val="001F7962"/>
    <w:rsid w:val="002020D6"/>
    <w:rsid w:val="00217A07"/>
    <w:rsid w:val="002211E4"/>
    <w:rsid w:val="00231DD1"/>
    <w:rsid w:val="002331E1"/>
    <w:rsid w:val="00233818"/>
    <w:rsid w:val="0023386A"/>
    <w:rsid w:val="00233C09"/>
    <w:rsid w:val="00240CA6"/>
    <w:rsid w:val="00245704"/>
    <w:rsid w:val="002533B4"/>
    <w:rsid w:val="00257C7E"/>
    <w:rsid w:val="00272EB9"/>
    <w:rsid w:val="0027715A"/>
    <w:rsid w:val="0027725E"/>
    <w:rsid w:val="00281522"/>
    <w:rsid w:val="00283B67"/>
    <w:rsid w:val="00284985"/>
    <w:rsid w:val="00285F8C"/>
    <w:rsid w:val="002866A5"/>
    <w:rsid w:val="00286E8F"/>
    <w:rsid w:val="00292A98"/>
    <w:rsid w:val="00294899"/>
    <w:rsid w:val="00297047"/>
    <w:rsid w:val="002C173B"/>
    <w:rsid w:val="002C72C2"/>
    <w:rsid w:val="002D4320"/>
    <w:rsid w:val="002D5BE8"/>
    <w:rsid w:val="002E023D"/>
    <w:rsid w:val="002E0EF3"/>
    <w:rsid w:val="002E234D"/>
    <w:rsid w:val="002E6099"/>
    <w:rsid w:val="002E73F2"/>
    <w:rsid w:val="002F409D"/>
    <w:rsid w:val="003035C1"/>
    <w:rsid w:val="00305FE6"/>
    <w:rsid w:val="003101CB"/>
    <w:rsid w:val="00321299"/>
    <w:rsid w:val="003258EF"/>
    <w:rsid w:val="00334DC1"/>
    <w:rsid w:val="0034075A"/>
    <w:rsid w:val="0034262B"/>
    <w:rsid w:val="00350B36"/>
    <w:rsid w:val="0035125B"/>
    <w:rsid w:val="00353352"/>
    <w:rsid w:val="0036064E"/>
    <w:rsid w:val="00363991"/>
    <w:rsid w:val="00372695"/>
    <w:rsid w:val="00372D1F"/>
    <w:rsid w:val="00374355"/>
    <w:rsid w:val="0037730C"/>
    <w:rsid w:val="00380325"/>
    <w:rsid w:val="00387105"/>
    <w:rsid w:val="00397801"/>
    <w:rsid w:val="003C4215"/>
    <w:rsid w:val="003C47AC"/>
    <w:rsid w:val="003D200C"/>
    <w:rsid w:val="003D4BA5"/>
    <w:rsid w:val="003D5139"/>
    <w:rsid w:val="003E66E1"/>
    <w:rsid w:val="003F43E1"/>
    <w:rsid w:val="003F5FC4"/>
    <w:rsid w:val="003F771A"/>
    <w:rsid w:val="003F7866"/>
    <w:rsid w:val="00400349"/>
    <w:rsid w:val="00404AF9"/>
    <w:rsid w:val="0040511F"/>
    <w:rsid w:val="00406BD2"/>
    <w:rsid w:val="00410981"/>
    <w:rsid w:val="00415F5A"/>
    <w:rsid w:val="004160AD"/>
    <w:rsid w:val="00420667"/>
    <w:rsid w:val="00427630"/>
    <w:rsid w:val="00432264"/>
    <w:rsid w:val="00443CC2"/>
    <w:rsid w:val="00454337"/>
    <w:rsid w:val="00454743"/>
    <w:rsid w:val="0045771E"/>
    <w:rsid w:val="004725FD"/>
    <w:rsid w:val="004748F5"/>
    <w:rsid w:val="00474CE5"/>
    <w:rsid w:val="00476894"/>
    <w:rsid w:val="004848C8"/>
    <w:rsid w:val="00484D45"/>
    <w:rsid w:val="0048623A"/>
    <w:rsid w:val="004946EE"/>
    <w:rsid w:val="00494982"/>
    <w:rsid w:val="00494C83"/>
    <w:rsid w:val="004B6359"/>
    <w:rsid w:val="004B7ADE"/>
    <w:rsid w:val="004D0487"/>
    <w:rsid w:val="004D1AB6"/>
    <w:rsid w:val="004D42B7"/>
    <w:rsid w:val="004E1841"/>
    <w:rsid w:val="004E2DE7"/>
    <w:rsid w:val="004E4CD8"/>
    <w:rsid w:val="004E51A0"/>
    <w:rsid w:val="004E728D"/>
    <w:rsid w:val="004E75AF"/>
    <w:rsid w:val="004F6A2E"/>
    <w:rsid w:val="00500E66"/>
    <w:rsid w:val="00501180"/>
    <w:rsid w:val="0050435D"/>
    <w:rsid w:val="00522054"/>
    <w:rsid w:val="00522E35"/>
    <w:rsid w:val="00525052"/>
    <w:rsid w:val="00525ABD"/>
    <w:rsid w:val="0054132C"/>
    <w:rsid w:val="00542782"/>
    <w:rsid w:val="00542A6C"/>
    <w:rsid w:val="005434BB"/>
    <w:rsid w:val="00545C41"/>
    <w:rsid w:val="00546A25"/>
    <w:rsid w:val="00551536"/>
    <w:rsid w:val="00563E17"/>
    <w:rsid w:val="0056525F"/>
    <w:rsid w:val="005663B4"/>
    <w:rsid w:val="0057264C"/>
    <w:rsid w:val="00574F1F"/>
    <w:rsid w:val="00577039"/>
    <w:rsid w:val="00582002"/>
    <w:rsid w:val="00592933"/>
    <w:rsid w:val="005A3342"/>
    <w:rsid w:val="005A5C71"/>
    <w:rsid w:val="005B0A27"/>
    <w:rsid w:val="005B4664"/>
    <w:rsid w:val="005B488E"/>
    <w:rsid w:val="005B6BC5"/>
    <w:rsid w:val="005B7159"/>
    <w:rsid w:val="005C327F"/>
    <w:rsid w:val="005C5DCC"/>
    <w:rsid w:val="005C61A1"/>
    <w:rsid w:val="005E540A"/>
    <w:rsid w:val="005F1506"/>
    <w:rsid w:val="005F5441"/>
    <w:rsid w:val="00602C09"/>
    <w:rsid w:val="00605721"/>
    <w:rsid w:val="00610653"/>
    <w:rsid w:val="00612162"/>
    <w:rsid w:val="00613354"/>
    <w:rsid w:val="0062018E"/>
    <w:rsid w:val="00625F7C"/>
    <w:rsid w:val="0062771F"/>
    <w:rsid w:val="006304D5"/>
    <w:rsid w:val="00633E0A"/>
    <w:rsid w:val="0063456A"/>
    <w:rsid w:val="00637785"/>
    <w:rsid w:val="00637CC4"/>
    <w:rsid w:val="00641092"/>
    <w:rsid w:val="00642548"/>
    <w:rsid w:val="006462B1"/>
    <w:rsid w:val="00651C1C"/>
    <w:rsid w:val="006523CB"/>
    <w:rsid w:val="00660670"/>
    <w:rsid w:val="0066345C"/>
    <w:rsid w:val="006639E9"/>
    <w:rsid w:val="00664B1D"/>
    <w:rsid w:val="00665DD3"/>
    <w:rsid w:val="00665E84"/>
    <w:rsid w:val="00666593"/>
    <w:rsid w:val="00671F66"/>
    <w:rsid w:val="00672C30"/>
    <w:rsid w:val="00673374"/>
    <w:rsid w:val="00673B65"/>
    <w:rsid w:val="006745AF"/>
    <w:rsid w:val="0069083D"/>
    <w:rsid w:val="006A080D"/>
    <w:rsid w:val="006A2EA2"/>
    <w:rsid w:val="006A52B4"/>
    <w:rsid w:val="006C2309"/>
    <w:rsid w:val="006C4B30"/>
    <w:rsid w:val="006D4F57"/>
    <w:rsid w:val="006D6861"/>
    <w:rsid w:val="006D698B"/>
    <w:rsid w:val="006E4BE3"/>
    <w:rsid w:val="006E54A5"/>
    <w:rsid w:val="006F2E33"/>
    <w:rsid w:val="0070470E"/>
    <w:rsid w:val="0071511E"/>
    <w:rsid w:val="00716BB2"/>
    <w:rsid w:val="007217D6"/>
    <w:rsid w:val="00725427"/>
    <w:rsid w:val="00731424"/>
    <w:rsid w:val="007400AF"/>
    <w:rsid w:val="0074141C"/>
    <w:rsid w:val="00747EE3"/>
    <w:rsid w:val="007557AE"/>
    <w:rsid w:val="00761B51"/>
    <w:rsid w:val="007734F4"/>
    <w:rsid w:val="00773D0E"/>
    <w:rsid w:val="00780442"/>
    <w:rsid w:val="0078132C"/>
    <w:rsid w:val="0079255C"/>
    <w:rsid w:val="0079274F"/>
    <w:rsid w:val="007A21AC"/>
    <w:rsid w:val="007A43E5"/>
    <w:rsid w:val="007A4B16"/>
    <w:rsid w:val="007A5991"/>
    <w:rsid w:val="007B6BAA"/>
    <w:rsid w:val="007C3ECB"/>
    <w:rsid w:val="007C5A3B"/>
    <w:rsid w:val="007D4C71"/>
    <w:rsid w:val="007D69A8"/>
    <w:rsid w:val="007D7F5A"/>
    <w:rsid w:val="007E555D"/>
    <w:rsid w:val="007E5A49"/>
    <w:rsid w:val="007F2429"/>
    <w:rsid w:val="007F6C46"/>
    <w:rsid w:val="00801FFB"/>
    <w:rsid w:val="00806167"/>
    <w:rsid w:val="008126A6"/>
    <w:rsid w:val="00821E5E"/>
    <w:rsid w:val="00835231"/>
    <w:rsid w:val="008359A4"/>
    <w:rsid w:val="008377F5"/>
    <w:rsid w:val="0084033E"/>
    <w:rsid w:val="00845D0C"/>
    <w:rsid w:val="00850841"/>
    <w:rsid w:val="00851B5F"/>
    <w:rsid w:val="00852190"/>
    <w:rsid w:val="00852B05"/>
    <w:rsid w:val="008535FC"/>
    <w:rsid w:val="008539A2"/>
    <w:rsid w:val="0085472A"/>
    <w:rsid w:val="0085486C"/>
    <w:rsid w:val="00856DFB"/>
    <w:rsid w:val="00861479"/>
    <w:rsid w:val="00862D8A"/>
    <w:rsid w:val="0088247D"/>
    <w:rsid w:val="00891907"/>
    <w:rsid w:val="0089375B"/>
    <w:rsid w:val="008939B1"/>
    <w:rsid w:val="0089568A"/>
    <w:rsid w:val="008B0A23"/>
    <w:rsid w:val="008B2446"/>
    <w:rsid w:val="008B4FE7"/>
    <w:rsid w:val="008B571B"/>
    <w:rsid w:val="008B5DA0"/>
    <w:rsid w:val="008C12F3"/>
    <w:rsid w:val="008C2078"/>
    <w:rsid w:val="008C379C"/>
    <w:rsid w:val="008C56C5"/>
    <w:rsid w:val="008C6C95"/>
    <w:rsid w:val="008C7FB6"/>
    <w:rsid w:val="008D34AB"/>
    <w:rsid w:val="008D7685"/>
    <w:rsid w:val="008D7898"/>
    <w:rsid w:val="008E2319"/>
    <w:rsid w:val="008E3051"/>
    <w:rsid w:val="008E6CBC"/>
    <w:rsid w:val="00906C84"/>
    <w:rsid w:val="00907129"/>
    <w:rsid w:val="0091575B"/>
    <w:rsid w:val="009252FF"/>
    <w:rsid w:val="009256DF"/>
    <w:rsid w:val="00930892"/>
    <w:rsid w:val="009341AB"/>
    <w:rsid w:val="00936D7B"/>
    <w:rsid w:val="00936FE1"/>
    <w:rsid w:val="0094467B"/>
    <w:rsid w:val="00950111"/>
    <w:rsid w:val="00951F78"/>
    <w:rsid w:val="00952AEF"/>
    <w:rsid w:val="00956CB3"/>
    <w:rsid w:val="009629D7"/>
    <w:rsid w:val="00963CFA"/>
    <w:rsid w:val="0096605F"/>
    <w:rsid w:val="0096698B"/>
    <w:rsid w:val="00967FCB"/>
    <w:rsid w:val="00970A43"/>
    <w:rsid w:val="00971CDB"/>
    <w:rsid w:val="00973473"/>
    <w:rsid w:val="0097471C"/>
    <w:rsid w:val="00980EB8"/>
    <w:rsid w:val="009831F6"/>
    <w:rsid w:val="00993637"/>
    <w:rsid w:val="009941F9"/>
    <w:rsid w:val="00997446"/>
    <w:rsid w:val="009A084C"/>
    <w:rsid w:val="009C0663"/>
    <w:rsid w:val="009C1649"/>
    <w:rsid w:val="009C5A97"/>
    <w:rsid w:val="009D3870"/>
    <w:rsid w:val="009D3D8A"/>
    <w:rsid w:val="009D5111"/>
    <w:rsid w:val="009D5659"/>
    <w:rsid w:val="009D5E4A"/>
    <w:rsid w:val="009D7E6E"/>
    <w:rsid w:val="009E44DE"/>
    <w:rsid w:val="009E498C"/>
    <w:rsid w:val="00A059AB"/>
    <w:rsid w:val="00A219B9"/>
    <w:rsid w:val="00A26B1A"/>
    <w:rsid w:val="00A30F5A"/>
    <w:rsid w:val="00A32F64"/>
    <w:rsid w:val="00A4553C"/>
    <w:rsid w:val="00A54B23"/>
    <w:rsid w:val="00A551AB"/>
    <w:rsid w:val="00A618CC"/>
    <w:rsid w:val="00A67A8F"/>
    <w:rsid w:val="00A71FFC"/>
    <w:rsid w:val="00A74F77"/>
    <w:rsid w:val="00A814AE"/>
    <w:rsid w:val="00A91684"/>
    <w:rsid w:val="00A97D52"/>
    <w:rsid w:val="00AA0635"/>
    <w:rsid w:val="00AA127A"/>
    <w:rsid w:val="00AA12FD"/>
    <w:rsid w:val="00AA77D0"/>
    <w:rsid w:val="00AB6833"/>
    <w:rsid w:val="00AC05AC"/>
    <w:rsid w:val="00AC1680"/>
    <w:rsid w:val="00AD3C06"/>
    <w:rsid w:val="00AD7D98"/>
    <w:rsid w:val="00AE01D3"/>
    <w:rsid w:val="00AF1D3A"/>
    <w:rsid w:val="00AF36EE"/>
    <w:rsid w:val="00AF5DFB"/>
    <w:rsid w:val="00B029AA"/>
    <w:rsid w:val="00B04C23"/>
    <w:rsid w:val="00B05CF2"/>
    <w:rsid w:val="00B1042F"/>
    <w:rsid w:val="00B13AC9"/>
    <w:rsid w:val="00B23148"/>
    <w:rsid w:val="00B27DA7"/>
    <w:rsid w:val="00B302B7"/>
    <w:rsid w:val="00B32C5C"/>
    <w:rsid w:val="00B34D12"/>
    <w:rsid w:val="00B353E0"/>
    <w:rsid w:val="00B37CE8"/>
    <w:rsid w:val="00B403D1"/>
    <w:rsid w:val="00B409F3"/>
    <w:rsid w:val="00B470AC"/>
    <w:rsid w:val="00B507EA"/>
    <w:rsid w:val="00B630AF"/>
    <w:rsid w:val="00B70E3C"/>
    <w:rsid w:val="00B73E25"/>
    <w:rsid w:val="00B74FC6"/>
    <w:rsid w:val="00B768AA"/>
    <w:rsid w:val="00B82348"/>
    <w:rsid w:val="00B91C46"/>
    <w:rsid w:val="00B95D61"/>
    <w:rsid w:val="00BA343B"/>
    <w:rsid w:val="00BA70B7"/>
    <w:rsid w:val="00BB55C4"/>
    <w:rsid w:val="00BB6868"/>
    <w:rsid w:val="00BB72A0"/>
    <w:rsid w:val="00BC4DB2"/>
    <w:rsid w:val="00BC67CD"/>
    <w:rsid w:val="00BC724C"/>
    <w:rsid w:val="00BD1F4E"/>
    <w:rsid w:val="00BD2780"/>
    <w:rsid w:val="00BD317C"/>
    <w:rsid w:val="00BE65D2"/>
    <w:rsid w:val="00BF0978"/>
    <w:rsid w:val="00BF413D"/>
    <w:rsid w:val="00C02EEE"/>
    <w:rsid w:val="00C07CAA"/>
    <w:rsid w:val="00C16312"/>
    <w:rsid w:val="00C22CAC"/>
    <w:rsid w:val="00C31239"/>
    <w:rsid w:val="00C41162"/>
    <w:rsid w:val="00C602F0"/>
    <w:rsid w:val="00C63E24"/>
    <w:rsid w:val="00C66A4A"/>
    <w:rsid w:val="00C82EE9"/>
    <w:rsid w:val="00C8376D"/>
    <w:rsid w:val="00CA41B8"/>
    <w:rsid w:val="00CA731E"/>
    <w:rsid w:val="00CB50B7"/>
    <w:rsid w:val="00CC1BD4"/>
    <w:rsid w:val="00CD6F47"/>
    <w:rsid w:val="00CE3FA2"/>
    <w:rsid w:val="00CE42D5"/>
    <w:rsid w:val="00CF72B6"/>
    <w:rsid w:val="00D0010C"/>
    <w:rsid w:val="00D00537"/>
    <w:rsid w:val="00D06B71"/>
    <w:rsid w:val="00D147C5"/>
    <w:rsid w:val="00D23895"/>
    <w:rsid w:val="00D2523F"/>
    <w:rsid w:val="00D27FFD"/>
    <w:rsid w:val="00D36FB6"/>
    <w:rsid w:val="00D40043"/>
    <w:rsid w:val="00D515CE"/>
    <w:rsid w:val="00D72993"/>
    <w:rsid w:val="00D73946"/>
    <w:rsid w:val="00D76397"/>
    <w:rsid w:val="00D81D9B"/>
    <w:rsid w:val="00D8620E"/>
    <w:rsid w:val="00DA3EF6"/>
    <w:rsid w:val="00DB3105"/>
    <w:rsid w:val="00DC4A3D"/>
    <w:rsid w:val="00DC60B9"/>
    <w:rsid w:val="00DD13D4"/>
    <w:rsid w:val="00DD1529"/>
    <w:rsid w:val="00DD4268"/>
    <w:rsid w:val="00DD73EC"/>
    <w:rsid w:val="00DF1936"/>
    <w:rsid w:val="00DF3175"/>
    <w:rsid w:val="00E00F16"/>
    <w:rsid w:val="00E01D8A"/>
    <w:rsid w:val="00E065D5"/>
    <w:rsid w:val="00E105AE"/>
    <w:rsid w:val="00E24F63"/>
    <w:rsid w:val="00E3610C"/>
    <w:rsid w:val="00E436C8"/>
    <w:rsid w:val="00E47267"/>
    <w:rsid w:val="00E532A9"/>
    <w:rsid w:val="00E63B3F"/>
    <w:rsid w:val="00E66A0E"/>
    <w:rsid w:val="00E80C97"/>
    <w:rsid w:val="00E80D97"/>
    <w:rsid w:val="00E843A5"/>
    <w:rsid w:val="00E948A8"/>
    <w:rsid w:val="00E94E91"/>
    <w:rsid w:val="00E9776F"/>
    <w:rsid w:val="00EA1A7C"/>
    <w:rsid w:val="00EA4AED"/>
    <w:rsid w:val="00EA5A5E"/>
    <w:rsid w:val="00EA5B7A"/>
    <w:rsid w:val="00EA689D"/>
    <w:rsid w:val="00EB4195"/>
    <w:rsid w:val="00EB4CD4"/>
    <w:rsid w:val="00EB557B"/>
    <w:rsid w:val="00EC13C0"/>
    <w:rsid w:val="00ED0C3A"/>
    <w:rsid w:val="00ED15CF"/>
    <w:rsid w:val="00ED2615"/>
    <w:rsid w:val="00ED5AE5"/>
    <w:rsid w:val="00EE0F3F"/>
    <w:rsid w:val="00EE2420"/>
    <w:rsid w:val="00EE4020"/>
    <w:rsid w:val="00EE73F2"/>
    <w:rsid w:val="00F0124D"/>
    <w:rsid w:val="00F05612"/>
    <w:rsid w:val="00F06352"/>
    <w:rsid w:val="00F0787A"/>
    <w:rsid w:val="00F07B4E"/>
    <w:rsid w:val="00F22616"/>
    <w:rsid w:val="00F247EB"/>
    <w:rsid w:val="00F30F1D"/>
    <w:rsid w:val="00F33A11"/>
    <w:rsid w:val="00F43D8C"/>
    <w:rsid w:val="00F50425"/>
    <w:rsid w:val="00F542F1"/>
    <w:rsid w:val="00F55DEC"/>
    <w:rsid w:val="00F56070"/>
    <w:rsid w:val="00F56DDD"/>
    <w:rsid w:val="00F57F76"/>
    <w:rsid w:val="00F617F0"/>
    <w:rsid w:val="00F6690C"/>
    <w:rsid w:val="00F6785C"/>
    <w:rsid w:val="00F737FA"/>
    <w:rsid w:val="00F74BA5"/>
    <w:rsid w:val="00F90EE5"/>
    <w:rsid w:val="00F94752"/>
    <w:rsid w:val="00FB61DC"/>
    <w:rsid w:val="00FC0C7D"/>
    <w:rsid w:val="00FD3006"/>
    <w:rsid w:val="00FD4CC3"/>
    <w:rsid w:val="00FE0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1AE9DE4"/>
  <w14:defaultImageDpi w14:val="0"/>
  <w15:docId w15:val="{09B8914A-B27B-43A1-A3A0-2BB6B213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0E"/>
    <w:rPr>
      <w:rFonts w:ascii="Calibri" w:hAnsi="Calibri"/>
      <w:sz w:val="22"/>
      <w:lang w:val="de-DE" w:eastAsia="de-DE"/>
    </w:rPr>
  </w:style>
  <w:style w:type="paragraph" w:styleId="Heading1">
    <w:name w:val="heading 1"/>
    <w:basedOn w:val="Normal"/>
    <w:next w:val="Normal"/>
    <w:link w:val="Heading1Char"/>
    <w:autoRedefine/>
    <w:uiPriority w:val="9"/>
    <w:qFormat/>
    <w:rsid w:val="00257C7E"/>
    <w:pPr>
      <w:keepNext/>
      <w:spacing w:before="240" w:after="60"/>
      <w:outlineLvl w:val="0"/>
    </w:pPr>
    <w:rPr>
      <w:rFonts w:cs="Arial"/>
      <w:b/>
      <w:bCs/>
      <w:kern w:val="32"/>
      <w:sz w:val="28"/>
      <w:szCs w:val="32"/>
    </w:rPr>
  </w:style>
  <w:style w:type="paragraph" w:styleId="Heading2">
    <w:name w:val="heading 2"/>
    <w:basedOn w:val="Normal"/>
    <w:next w:val="Normal"/>
    <w:link w:val="Heading2Char"/>
    <w:autoRedefine/>
    <w:uiPriority w:val="9"/>
    <w:qFormat/>
    <w:rsid w:val="000B5CB5"/>
    <w:pPr>
      <w:keepNext/>
      <w:spacing w:before="120" w:after="60"/>
      <w:ind w:left="851" w:hanging="851"/>
      <w:outlineLvl w:val="1"/>
    </w:pPr>
    <w:rPr>
      <w:rFonts w:cs="Arial"/>
      <w:b/>
      <w:bCs/>
      <w:iCs/>
      <w:sz w:val="24"/>
      <w:szCs w:val="24"/>
    </w:rPr>
  </w:style>
  <w:style w:type="paragraph" w:styleId="Heading3">
    <w:name w:val="heading 3"/>
    <w:basedOn w:val="Normal"/>
    <w:next w:val="Normal"/>
    <w:link w:val="Heading3Char"/>
    <w:autoRedefine/>
    <w:uiPriority w:val="9"/>
    <w:qFormat/>
    <w:rsid w:val="00257C7E"/>
    <w:pPr>
      <w:keepNext/>
      <w:spacing w:before="240" w:after="60"/>
      <w:outlineLvl w:val="2"/>
    </w:pPr>
    <w:rPr>
      <w:rFonts w:cs="Arial"/>
      <w:b/>
      <w:bCs/>
      <w:i/>
      <w:szCs w:val="26"/>
    </w:rPr>
  </w:style>
  <w:style w:type="paragraph" w:styleId="Heading4">
    <w:name w:val="heading 4"/>
    <w:basedOn w:val="Normal"/>
    <w:next w:val="Normal"/>
    <w:link w:val="Heading4Char"/>
    <w:uiPriority w:val="9"/>
    <w:qFormat/>
    <w:rsid w:val="004748F5"/>
    <w:pPr>
      <w:keepNext/>
      <w:spacing w:before="20"/>
      <w:outlineLvl w:val="3"/>
    </w:pPr>
    <w:rPr>
      <w:b/>
      <w:bCs/>
    </w:rPr>
  </w:style>
  <w:style w:type="paragraph" w:styleId="Heading5">
    <w:name w:val="heading 5"/>
    <w:basedOn w:val="Normal"/>
    <w:next w:val="Normal"/>
    <w:link w:val="Heading5Char"/>
    <w:uiPriority w:val="9"/>
    <w:qFormat/>
    <w:rsid w:val="0084033E"/>
    <w:pPr>
      <w:spacing w:before="240" w:after="60"/>
      <w:outlineLvl w:val="4"/>
    </w:pPr>
    <w:rPr>
      <w:b/>
      <w:bCs/>
      <w:i/>
      <w:iCs/>
      <w:sz w:val="26"/>
      <w:szCs w:val="26"/>
    </w:rPr>
  </w:style>
  <w:style w:type="paragraph" w:styleId="Heading9">
    <w:name w:val="heading 9"/>
    <w:basedOn w:val="Normal"/>
    <w:next w:val="Normal"/>
    <w:link w:val="Heading9Char"/>
    <w:uiPriority w:val="9"/>
    <w:qFormat/>
    <w:rsid w:val="00E63B3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de-DE" w:eastAsia="de-D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de-DE" w:eastAsia="de-D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de-DE" w:eastAsia="de-DE"/>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de-DE" w:eastAsia="de-DE"/>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de-DE" w:eastAsia="de-D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de-DE" w:eastAsia="de-DE"/>
    </w:rPr>
  </w:style>
  <w:style w:type="paragraph" w:customStyle="1" w:styleId="Anlage">
    <w:name w:val="Anlage"/>
    <w:basedOn w:val="Normal"/>
    <w:pPr>
      <w:spacing w:before="240"/>
      <w:ind w:left="709" w:hanging="709"/>
    </w:pPr>
  </w:style>
  <w:style w:type="paragraph" w:customStyle="1" w:styleId="Betrifft">
    <w:name w:val="Betrifft"/>
    <w:basedOn w:val="Normal"/>
    <w:pPr>
      <w:spacing w:before="1440"/>
      <w:ind w:left="709" w:hanging="709"/>
    </w:pPr>
  </w:style>
  <w:style w:type="paragraph" w:customStyle="1" w:styleId="Bezug">
    <w:name w:val="Bezug"/>
    <w:basedOn w:val="Normal"/>
    <w:pPr>
      <w:spacing w:before="240"/>
      <w:ind w:left="709" w:hanging="709"/>
    </w:pPr>
  </w:style>
  <w:style w:type="paragraph" w:customStyle="1" w:styleId="Hier">
    <w:name w:val="Hier"/>
    <w:basedOn w:val="Normal"/>
    <w:pPr>
      <w:tabs>
        <w:tab w:val="left" w:pos="567"/>
        <w:tab w:val="left" w:pos="1021"/>
      </w:tabs>
      <w:ind w:left="1021" w:hanging="1021"/>
    </w:pPr>
  </w:style>
  <w:style w:type="paragraph" w:customStyle="1" w:styleId="yyx">
    <w:name w:val="yyx"/>
    <w:basedOn w:val="Normal"/>
    <w:pPr>
      <w:framePr w:hSpace="142" w:wrap="around" w:vAnchor="page" w:hAnchor="page" w:x="8619" w:y="15764"/>
      <w:spacing w:line="360" w:lineRule="auto"/>
    </w:pPr>
    <w:rPr>
      <w:b/>
    </w:rPr>
  </w:style>
  <w:style w:type="paragraph" w:customStyle="1" w:styleId="berschrift4kursiv">
    <w:name w:val="Überschrift 4 kursiv"/>
    <w:basedOn w:val="Normal"/>
    <w:next w:val="Normal"/>
    <w:autoRedefine/>
    <w:rsid w:val="00257C7E"/>
    <w:pPr>
      <w:framePr w:hSpace="142" w:wrap="around" w:vAnchor="page" w:hAnchor="page" w:x="8619" w:y="15764"/>
      <w:spacing w:line="360" w:lineRule="auto"/>
    </w:pPr>
    <w:rPr>
      <w:i/>
    </w:rPr>
  </w:style>
  <w:style w:type="paragraph" w:styleId="Header">
    <w:name w:val="header"/>
    <w:basedOn w:val="Normal"/>
    <w:link w:val="HeaderChar"/>
    <w:rsid w:val="004748F5"/>
    <w:pPr>
      <w:tabs>
        <w:tab w:val="center" w:pos="4536"/>
        <w:tab w:val="right" w:pos="9072"/>
      </w:tabs>
    </w:pPr>
  </w:style>
  <w:style w:type="character" w:customStyle="1" w:styleId="HeaderChar">
    <w:name w:val="Header Char"/>
    <w:basedOn w:val="DefaultParagraphFont"/>
    <w:link w:val="Header"/>
    <w:locked/>
    <w:rsid w:val="00773D0E"/>
    <w:rPr>
      <w:rFonts w:ascii="Arial" w:hAnsi="Arial" w:cs="Times New Roman"/>
    </w:rPr>
  </w:style>
  <w:style w:type="paragraph" w:styleId="Footer">
    <w:name w:val="footer"/>
    <w:basedOn w:val="Normal"/>
    <w:link w:val="FooterChar"/>
    <w:uiPriority w:val="99"/>
    <w:rsid w:val="004748F5"/>
    <w:pPr>
      <w:tabs>
        <w:tab w:val="center" w:pos="4536"/>
        <w:tab w:val="right" w:pos="9072"/>
      </w:tabs>
    </w:pPr>
  </w:style>
  <w:style w:type="character" w:customStyle="1" w:styleId="FooterChar">
    <w:name w:val="Footer Char"/>
    <w:basedOn w:val="DefaultParagraphFont"/>
    <w:link w:val="Footer"/>
    <w:uiPriority w:val="99"/>
    <w:semiHidden/>
    <w:rPr>
      <w:rFonts w:ascii="Calibri" w:hAnsi="Calibri"/>
      <w:sz w:val="22"/>
      <w:lang w:val="de-DE" w:eastAsia="de-DE"/>
    </w:rPr>
  </w:style>
  <w:style w:type="paragraph" w:styleId="FootnoteText">
    <w:name w:val="footnote text"/>
    <w:basedOn w:val="Normal"/>
    <w:link w:val="FootnoteTextChar"/>
    <w:uiPriority w:val="99"/>
    <w:semiHidden/>
    <w:rsid w:val="004748F5"/>
  </w:style>
  <w:style w:type="character" w:customStyle="1" w:styleId="FootnoteTextChar">
    <w:name w:val="Footnote Text Char"/>
    <w:basedOn w:val="DefaultParagraphFont"/>
    <w:link w:val="FootnoteText"/>
    <w:uiPriority w:val="99"/>
    <w:semiHidden/>
    <w:rPr>
      <w:rFonts w:ascii="Calibri" w:hAnsi="Calibri"/>
      <w:lang w:val="de-DE" w:eastAsia="de-DE"/>
    </w:rPr>
  </w:style>
  <w:style w:type="character" w:styleId="FootnoteReference">
    <w:name w:val="footnote reference"/>
    <w:basedOn w:val="DefaultParagraphFont"/>
    <w:uiPriority w:val="99"/>
    <w:semiHidden/>
    <w:rsid w:val="004748F5"/>
    <w:rPr>
      <w:rFonts w:cs="Times New Roman"/>
      <w:vertAlign w:val="superscript"/>
    </w:rPr>
  </w:style>
  <w:style w:type="paragraph" w:styleId="BalloonText">
    <w:name w:val="Balloon Text"/>
    <w:basedOn w:val="Normal"/>
    <w:link w:val="BalloonTextChar"/>
    <w:uiPriority w:val="99"/>
    <w:semiHidden/>
    <w:rsid w:val="00EE73F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eastAsia="de-DE"/>
    </w:rPr>
  </w:style>
  <w:style w:type="table" w:styleId="TableGrid">
    <w:name w:val="Table Grid"/>
    <w:basedOn w:val="TableNormal"/>
    <w:uiPriority w:val="39"/>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Heading4"/>
    <w:rsid w:val="00642548"/>
    <w:pPr>
      <w:spacing w:before="120" w:after="120"/>
      <w:jc w:val="center"/>
    </w:pPr>
    <w:rPr>
      <w:bCs w:val="0"/>
      <w:sz w:val="24"/>
    </w:rPr>
  </w:style>
  <w:style w:type="paragraph" w:customStyle="1" w:styleId="Tabelleninhalt">
    <w:name w:val="Tabelleninhalt"/>
    <w:basedOn w:val="Normal"/>
    <w:rsid w:val="00642548"/>
    <w:pPr>
      <w:widowControl w:val="0"/>
      <w:spacing w:before="60" w:after="60"/>
    </w:pPr>
    <w:rPr>
      <w:color w:val="000000"/>
    </w:rPr>
  </w:style>
  <w:style w:type="paragraph" w:styleId="BodyText">
    <w:name w:val="Body Text"/>
    <w:basedOn w:val="Normal"/>
    <w:link w:val="BodyTextChar"/>
    <w:uiPriority w:val="99"/>
    <w:rsid w:val="00642548"/>
    <w:rPr>
      <w:rFonts w:cs="Arial"/>
      <w:sz w:val="16"/>
    </w:rPr>
  </w:style>
  <w:style w:type="character" w:customStyle="1" w:styleId="BodyTextChar">
    <w:name w:val="Body Text Char"/>
    <w:basedOn w:val="DefaultParagraphFont"/>
    <w:link w:val="BodyText"/>
    <w:uiPriority w:val="99"/>
    <w:semiHidden/>
    <w:rPr>
      <w:rFonts w:ascii="Calibri" w:hAnsi="Calibri"/>
      <w:sz w:val="22"/>
      <w:lang w:val="de-DE" w:eastAsia="de-DE"/>
    </w:rPr>
  </w:style>
  <w:style w:type="paragraph" w:styleId="BodyText2">
    <w:name w:val="Body Text 2"/>
    <w:basedOn w:val="Normal"/>
    <w:link w:val="BodyText2Char"/>
    <w:uiPriority w:val="99"/>
    <w:rsid w:val="00821E5E"/>
    <w:pPr>
      <w:spacing w:after="120" w:line="480" w:lineRule="auto"/>
    </w:pPr>
  </w:style>
  <w:style w:type="character" w:customStyle="1" w:styleId="BodyText2Char">
    <w:name w:val="Body Text 2 Char"/>
    <w:basedOn w:val="DefaultParagraphFont"/>
    <w:link w:val="BodyText2"/>
    <w:uiPriority w:val="99"/>
    <w:semiHidden/>
    <w:rPr>
      <w:rFonts w:ascii="Calibri" w:hAnsi="Calibri"/>
      <w:sz w:val="22"/>
      <w:lang w:val="de-DE" w:eastAsia="de-DE"/>
    </w:rPr>
  </w:style>
  <w:style w:type="paragraph" w:styleId="CommentText">
    <w:name w:val="annotation text"/>
    <w:basedOn w:val="Normal"/>
    <w:link w:val="CommentTextChar"/>
    <w:uiPriority w:val="99"/>
    <w:semiHidden/>
    <w:rsid w:val="00821E5E"/>
    <w:rPr>
      <w:rFonts w:ascii="Times New Roman" w:hAnsi="Times New Roman"/>
    </w:rPr>
  </w:style>
  <w:style w:type="character" w:customStyle="1" w:styleId="CommentTextChar">
    <w:name w:val="Comment Text Char"/>
    <w:basedOn w:val="DefaultParagraphFont"/>
    <w:link w:val="CommentText"/>
    <w:uiPriority w:val="99"/>
    <w:semiHidden/>
    <w:rPr>
      <w:rFonts w:ascii="Calibri" w:hAnsi="Calibri"/>
      <w:lang w:val="de-DE" w:eastAsia="de-DE"/>
    </w:rPr>
  </w:style>
  <w:style w:type="paragraph" w:styleId="BodyText3">
    <w:name w:val="Body Text 3"/>
    <w:basedOn w:val="Normal"/>
    <w:link w:val="BodyText3Char"/>
    <w:uiPriority w:val="99"/>
    <w:unhideWhenUsed/>
    <w:rsid w:val="00821E5E"/>
    <w:pPr>
      <w:spacing w:after="120"/>
    </w:pPr>
    <w:rPr>
      <w:sz w:val="16"/>
      <w:szCs w:val="16"/>
    </w:rPr>
  </w:style>
  <w:style w:type="character" w:customStyle="1" w:styleId="BodyText3Char">
    <w:name w:val="Body Text 3 Char"/>
    <w:basedOn w:val="DefaultParagraphFont"/>
    <w:link w:val="BodyText3"/>
    <w:uiPriority w:val="99"/>
    <w:locked/>
    <w:rsid w:val="00821E5E"/>
    <w:rPr>
      <w:rFonts w:ascii="Arial" w:hAnsi="Arial" w:cs="Times New Roman"/>
      <w:sz w:val="16"/>
      <w:szCs w:val="16"/>
      <w:lang w:val="de-DE" w:eastAsia="de-DE" w:bidi="ar-SA"/>
    </w:rPr>
  </w:style>
  <w:style w:type="paragraph" w:styleId="BodyTextIndent">
    <w:name w:val="Body Text Indent"/>
    <w:basedOn w:val="Normal"/>
    <w:link w:val="BodyTextIndentChar"/>
    <w:uiPriority w:val="99"/>
    <w:rsid w:val="0084033E"/>
    <w:pPr>
      <w:spacing w:after="120"/>
      <w:ind w:left="283"/>
    </w:pPr>
  </w:style>
  <w:style w:type="character" w:customStyle="1" w:styleId="BodyTextIndentChar">
    <w:name w:val="Body Text Indent Char"/>
    <w:basedOn w:val="DefaultParagraphFont"/>
    <w:link w:val="BodyTextIndent"/>
    <w:uiPriority w:val="99"/>
    <w:semiHidden/>
    <w:rPr>
      <w:rFonts w:ascii="Calibri" w:hAnsi="Calibri"/>
      <w:sz w:val="22"/>
      <w:lang w:val="de-DE" w:eastAsia="de-DE"/>
    </w:rPr>
  </w:style>
  <w:style w:type="paragraph" w:styleId="BodyTextIndent2">
    <w:name w:val="Body Text Indent 2"/>
    <w:basedOn w:val="Normal"/>
    <w:link w:val="BodyTextIndent2Char"/>
    <w:uiPriority w:val="99"/>
    <w:rsid w:val="0084033E"/>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Calibri" w:hAnsi="Calibri"/>
      <w:sz w:val="22"/>
      <w:lang w:val="de-DE" w:eastAsia="de-DE"/>
    </w:rPr>
  </w:style>
  <w:style w:type="paragraph" w:styleId="BodyTextIndent3">
    <w:name w:val="Body Text Indent 3"/>
    <w:basedOn w:val="Normal"/>
    <w:link w:val="BodyTextIndent3Char"/>
    <w:uiPriority w:val="99"/>
    <w:rsid w:val="0084033E"/>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lang w:val="de-DE" w:eastAsia="de-DE"/>
    </w:rPr>
  </w:style>
  <w:style w:type="paragraph" w:customStyle="1" w:styleId="CarcterCarcterChar">
    <w:name w:val="Carácter Carácter Char"/>
    <w:basedOn w:val="Normal"/>
    <w:next w:val="Normal"/>
    <w:rsid w:val="000F7963"/>
    <w:pPr>
      <w:spacing w:after="160" w:line="240" w:lineRule="exact"/>
    </w:pPr>
    <w:rPr>
      <w:rFonts w:ascii="Tahoma" w:hAnsi="Tahoma"/>
      <w:sz w:val="24"/>
      <w:lang w:val="en-US" w:eastAsia="en-US"/>
    </w:rPr>
  </w:style>
  <w:style w:type="character" w:styleId="CommentReference">
    <w:name w:val="annotation reference"/>
    <w:basedOn w:val="DefaultParagraphFont"/>
    <w:uiPriority w:val="99"/>
    <w:semiHidden/>
    <w:rsid w:val="003101CB"/>
    <w:rPr>
      <w:rFonts w:cs="Times New Roman"/>
      <w:sz w:val="16"/>
      <w:szCs w:val="16"/>
    </w:rPr>
  </w:style>
  <w:style w:type="paragraph" w:styleId="CommentSubject">
    <w:name w:val="annotation subject"/>
    <w:basedOn w:val="CommentText"/>
    <w:next w:val="CommentText"/>
    <w:link w:val="CommentSubjectChar"/>
    <w:uiPriority w:val="99"/>
    <w:semiHidden/>
    <w:rsid w:val="003101CB"/>
    <w:rPr>
      <w:rFonts w:ascii="Arial" w:hAnsi="Arial"/>
      <w:b/>
      <w:bCs/>
    </w:rPr>
  </w:style>
  <w:style w:type="character" w:customStyle="1" w:styleId="CommentSubjectChar">
    <w:name w:val="Comment Subject Char"/>
    <w:basedOn w:val="CommentTextChar"/>
    <w:link w:val="CommentSubject"/>
    <w:uiPriority w:val="99"/>
    <w:semiHidden/>
    <w:rPr>
      <w:rFonts w:ascii="Calibri" w:hAnsi="Calibri"/>
      <w:b/>
      <w:bCs/>
      <w:lang w:val="de-DE" w:eastAsia="de-DE"/>
    </w:rPr>
  </w:style>
  <w:style w:type="paragraph" w:styleId="Title">
    <w:name w:val="Title"/>
    <w:basedOn w:val="Normal"/>
    <w:link w:val="TitleChar"/>
    <w:uiPriority w:val="10"/>
    <w:qFormat/>
    <w:rsid w:val="00773D0E"/>
    <w:pPr>
      <w:spacing w:before="360" w:after="60"/>
      <w:jc w:val="center"/>
    </w:pPr>
    <w:rPr>
      <w:b/>
      <w:sz w:val="32"/>
    </w:rPr>
  </w:style>
  <w:style w:type="character" w:customStyle="1" w:styleId="TitleChar">
    <w:name w:val="Title Char"/>
    <w:basedOn w:val="DefaultParagraphFont"/>
    <w:link w:val="Title"/>
    <w:uiPriority w:val="10"/>
    <w:locked/>
    <w:rsid w:val="00773D0E"/>
    <w:rPr>
      <w:rFonts w:ascii="Calibri" w:hAnsi="Calibri" w:cs="Times New Roman"/>
      <w:b/>
      <w:sz w:val="32"/>
    </w:rPr>
  </w:style>
  <w:style w:type="character" w:styleId="PageNumber">
    <w:name w:val="page number"/>
    <w:basedOn w:val="DefaultParagraphFont"/>
    <w:rsid w:val="001840CC"/>
    <w:rPr>
      <w:rFonts w:cs="Times New Roman"/>
    </w:rPr>
  </w:style>
  <w:style w:type="character" w:customStyle="1" w:styleId="bold1">
    <w:name w:val="bold1"/>
    <w:basedOn w:val="DefaultParagraphFont"/>
    <w:rsid w:val="00FC0C7D"/>
    <w:rPr>
      <w:rFonts w:cs="Times New Roman"/>
      <w:b/>
      <w:bCs/>
    </w:rPr>
  </w:style>
  <w:style w:type="paragraph" w:customStyle="1" w:styleId="textetableau">
    <w:name w:val="texte tableau"/>
    <w:basedOn w:val="Normal"/>
    <w:rsid w:val="00454337"/>
    <w:pPr>
      <w:suppressAutoHyphens/>
      <w:snapToGrid w:val="0"/>
    </w:pPr>
    <w:rPr>
      <w:rFonts w:ascii="Arial" w:hAnsi="Arial"/>
      <w:sz w:val="20"/>
      <w:szCs w:val="24"/>
      <w:lang w:val="fr-FR" w:eastAsia="ar-SA"/>
    </w:rPr>
  </w:style>
  <w:style w:type="paragraph" w:customStyle="1" w:styleId="Default">
    <w:name w:val="Default"/>
    <w:rsid w:val="00454337"/>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454337"/>
    <w:rPr>
      <w:color w:val="808080"/>
    </w:rPr>
  </w:style>
  <w:style w:type="paragraph" w:styleId="ListParagraph">
    <w:name w:val="List Paragraph"/>
    <w:basedOn w:val="Normal"/>
    <w:uiPriority w:val="34"/>
    <w:qFormat/>
    <w:rsid w:val="00966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717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92B8-7612-441B-A200-32579A69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4949</Words>
  <Characters>29151</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Checkliste zur DIN EN ISO/IEC 17025_englisch</vt:lpstr>
      <vt:lpstr>Checkliste zur DIN EN ISO/IEC 17025_englisch</vt:lpstr>
    </vt:vector>
  </TitlesOfParts>
  <Company>Bundesministerium für Wirtschaft und Technologie</Company>
  <LinksUpToDate>false</LinksUpToDate>
  <CharactersWithSpaces>34032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17025_englisch</dc:title>
  <dc:creator>DAkkS</dc:creator>
  <cp:lastModifiedBy>Reem Barhoumeh ريم برهومه</cp:lastModifiedBy>
  <cp:revision>6</cp:revision>
  <cp:lastPrinted>2010-06-18T08:21:00Z</cp:lastPrinted>
  <dcterms:created xsi:type="dcterms:W3CDTF">2017-08-21T10:38:00Z</dcterms:created>
  <dcterms:modified xsi:type="dcterms:W3CDTF">2021-09-22T06:06:00Z</dcterms:modified>
</cp:coreProperties>
</file>